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2AD" w:rsidRPr="00D777BD" w:rsidRDefault="00207478" w:rsidP="003A46BD">
      <w:pPr>
        <w:jc w:val="center"/>
        <w:rPr>
          <w:rFonts w:ascii="Arial" w:hAnsi="Arial" w:cs="Arial"/>
        </w:rPr>
      </w:pPr>
      <w:r w:rsidRPr="00D777BD">
        <w:rPr>
          <w:rFonts w:ascii="Arial" w:hAnsi="Arial" w:cs="Arial"/>
        </w:rPr>
        <w:t>Burnley</w:t>
      </w:r>
      <w:r w:rsidR="003A46BD" w:rsidRPr="00D777BD">
        <w:rPr>
          <w:rFonts w:ascii="Arial" w:hAnsi="Arial" w:cs="Arial"/>
        </w:rPr>
        <w:t xml:space="preserve"> Three Tier Forum: Action Sheet</w:t>
      </w:r>
    </w:p>
    <w:p w:rsidR="003A46BD" w:rsidRPr="00D777BD" w:rsidRDefault="003A46BD" w:rsidP="003A46BD">
      <w:pPr>
        <w:rPr>
          <w:rFonts w:ascii="Arial" w:hAnsi="Arial" w:cs="Arial"/>
          <w:color w:val="1F497D" w:themeColor="text2"/>
        </w:rPr>
      </w:pPr>
      <w:r w:rsidRPr="00D777BD">
        <w:rPr>
          <w:rFonts w:ascii="Arial" w:hAnsi="Arial" w:cs="Arial"/>
          <w:b/>
        </w:rPr>
        <w:t xml:space="preserve">Meeting Date: </w:t>
      </w:r>
      <w:r w:rsidR="00E24FA4">
        <w:rPr>
          <w:rFonts w:ascii="Arial" w:hAnsi="Arial" w:cs="Arial"/>
          <w:color w:val="1F497D" w:themeColor="text2"/>
        </w:rPr>
        <w:t>25/11</w:t>
      </w:r>
      <w:r w:rsidR="00D7182D" w:rsidRPr="00D777BD">
        <w:rPr>
          <w:rFonts w:ascii="Arial" w:hAnsi="Arial" w:cs="Arial"/>
          <w:color w:val="1F497D" w:themeColor="text2"/>
        </w:rPr>
        <w:t>/13</w:t>
      </w:r>
    </w:p>
    <w:tbl>
      <w:tblPr>
        <w:tblStyle w:val="TableGrid"/>
        <w:tblW w:w="0" w:type="auto"/>
        <w:tblLook w:val="04A0"/>
      </w:tblPr>
      <w:tblGrid>
        <w:gridCol w:w="5070"/>
        <w:gridCol w:w="1559"/>
        <w:gridCol w:w="7513"/>
      </w:tblGrid>
      <w:tr w:rsidR="003A46BD" w:rsidRPr="00D777BD" w:rsidTr="00177A77">
        <w:trPr>
          <w:tblHeader/>
        </w:trPr>
        <w:tc>
          <w:tcPr>
            <w:tcW w:w="5070" w:type="dxa"/>
            <w:shd w:val="clear" w:color="auto" w:fill="000000" w:themeFill="text1"/>
          </w:tcPr>
          <w:p w:rsidR="00D82CA4" w:rsidRPr="00D777BD" w:rsidRDefault="00D82CA4" w:rsidP="003A46BD">
            <w:pPr>
              <w:rPr>
                <w:rFonts w:ascii="Arial" w:hAnsi="Arial" w:cs="Arial"/>
                <w:b/>
                <w:color w:val="FFFFFF" w:themeColor="background1"/>
              </w:rPr>
            </w:pPr>
          </w:p>
          <w:p w:rsidR="003A46BD" w:rsidRPr="00D777BD" w:rsidRDefault="003A46BD" w:rsidP="003A46BD">
            <w:pPr>
              <w:rPr>
                <w:rFonts w:ascii="Arial" w:hAnsi="Arial" w:cs="Arial"/>
                <w:b/>
                <w:color w:val="FFFFFF" w:themeColor="background1"/>
              </w:rPr>
            </w:pPr>
            <w:r w:rsidRPr="00D777BD">
              <w:rPr>
                <w:rFonts w:ascii="Arial" w:hAnsi="Arial" w:cs="Arial"/>
                <w:b/>
                <w:color w:val="FFFFFF" w:themeColor="background1"/>
              </w:rPr>
              <w:t>Action</w:t>
            </w:r>
          </w:p>
          <w:p w:rsidR="003A46BD" w:rsidRPr="00D777BD" w:rsidRDefault="003A46BD" w:rsidP="003A46BD">
            <w:pPr>
              <w:rPr>
                <w:rFonts w:ascii="Arial" w:hAnsi="Arial" w:cs="Arial"/>
                <w:b/>
                <w:color w:val="FFFFFF" w:themeColor="background1"/>
              </w:rPr>
            </w:pPr>
          </w:p>
        </w:tc>
        <w:tc>
          <w:tcPr>
            <w:tcW w:w="1559" w:type="dxa"/>
            <w:shd w:val="clear" w:color="auto" w:fill="000000" w:themeFill="text1"/>
          </w:tcPr>
          <w:p w:rsidR="00D82CA4" w:rsidRPr="00D777BD" w:rsidRDefault="00D82CA4" w:rsidP="003A46BD">
            <w:pPr>
              <w:rPr>
                <w:rFonts w:ascii="Arial" w:hAnsi="Arial" w:cs="Arial"/>
                <w:b/>
                <w:color w:val="FFFFFF" w:themeColor="background1"/>
              </w:rPr>
            </w:pPr>
          </w:p>
          <w:p w:rsidR="003A46BD" w:rsidRPr="00D777BD" w:rsidRDefault="003A46BD" w:rsidP="003A46BD">
            <w:pPr>
              <w:rPr>
                <w:rFonts w:ascii="Arial" w:hAnsi="Arial" w:cs="Arial"/>
                <w:b/>
                <w:color w:val="FFFFFF" w:themeColor="background1"/>
              </w:rPr>
            </w:pPr>
            <w:r w:rsidRPr="00D777BD">
              <w:rPr>
                <w:rFonts w:ascii="Arial" w:hAnsi="Arial" w:cs="Arial"/>
                <w:b/>
                <w:color w:val="FFFFFF" w:themeColor="background1"/>
              </w:rPr>
              <w:t>Lead Officer</w:t>
            </w:r>
          </w:p>
        </w:tc>
        <w:tc>
          <w:tcPr>
            <w:tcW w:w="7513" w:type="dxa"/>
            <w:shd w:val="clear" w:color="auto" w:fill="000000" w:themeFill="text1"/>
          </w:tcPr>
          <w:p w:rsidR="00D82CA4" w:rsidRPr="00D777BD" w:rsidRDefault="00D82CA4" w:rsidP="003A46BD">
            <w:pPr>
              <w:rPr>
                <w:rFonts w:ascii="Arial" w:hAnsi="Arial" w:cs="Arial"/>
                <w:b/>
                <w:color w:val="FFFFFF" w:themeColor="background1"/>
              </w:rPr>
            </w:pPr>
          </w:p>
          <w:p w:rsidR="003A46BD" w:rsidRPr="00D777BD" w:rsidRDefault="003A46BD" w:rsidP="003A46BD">
            <w:pPr>
              <w:rPr>
                <w:rFonts w:ascii="Arial" w:hAnsi="Arial" w:cs="Arial"/>
                <w:b/>
                <w:color w:val="FFFFFF" w:themeColor="background1"/>
              </w:rPr>
            </w:pPr>
            <w:r w:rsidRPr="00D777BD">
              <w:rPr>
                <w:rFonts w:ascii="Arial" w:hAnsi="Arial" w:cs="Arial"/>
                <w:b/>
                <w:color w:val="FFFFFF" w:themeColor="background1"/>
              </w:rPr>
              <w:t>Lead Officer Comments (Including Action Taken)</w:t>
            </w:r>
          </w:p>
        </w:tc>
      </w:tr>
      <w:tr w:rsidR="00207478" w:rsidRPr="009854A8" w:rsidTr="00177A77">
        <w:tc>
          <w:tcPr>
            <w:tcW w:w="5070" w:type="dxa"/>
          </w:tcPr>
          <w:p w:rsidR="002E67F5" w:rsidRDefault="002E67F5" w:rsidP="002E67F5">
            <w:pPr>
              <w:contextualSpacing/>
            </w:pPr>
            <w:r>
              <w:t>KFC had not responded to concerns regarding customer's headlights dazzling on coming vehicles on Trafalgar Street.</w:t>
            </w:r>
          </w:p>
          <w:p w:rsidR="00207478" w:rsidRPr="009854A8" w:rsidRDefault="00207478" w:rsidP="00267047">
            <w:pPr>
              <w:rPr>
                <w:rFonts w:eastAsia="Calibri" w:cs="Arial"/>
              </w:rPr>
            </w:pPr>
          </w:p>
        </w:tc>
        <w:tc>
          <w:tcPr>
            <w:tcW w:w="1559" w:type="dxa"/>
          </w:tcPr>
          <w:p w:rsidR="00A14118" w:rsidRPr="009854A8" w:rsidRDefault="00831993" w:rsidP="00795F60">
            <w:pPr>
              <w:rPr>
                <w:rFonts w:cs="Arial"/>
              </w:rPr>
            </w:pPr>
            <w:r>
              <w:rPr>
                <w:rFonts w:cs="Arial"/>
              </w:rPr>
              <w:t>Dave Bloomer</w:t>
            </w:r>
          </w:p>
        </w:tc>
        <w:tc>
          <w:tcPr>
            <w:tcW w:w="7513" w:type="dxa"/>
          </w:tcPr>
          <w:p w:rsidR="00207478" w:rsidRPr="00C95EED" w:rsidRDefault="00C95EED" w:rsidP="00831993">
            <w:pPr>
              <w:rPr>
                <w:rFonts w:cs="Arial"/>
              </w:rPr>
            </w:pPr>
            <w:r>
              <w:rPr>
                <w:rFonts w:cs="Arial"/>
              </w:rPr>
              <w:t xml:space="preserve">We have received </w:t>
            </w:r>
            <w:r w:rsidR="00831993" w:rsidRPr="00C95EED">
              <w:rPr>
                <w:rFonts w:cs="Arial"/>
              </w:rPr>
              <w:t>a telephone response from KFC. Since they are only tenants they are not able to do anything but they have passed the letter on to the landlord</w:t>
            </w:r>
          </w:p>
        </w:tc>
      </w:tr>
      <w:tr w:rsidR="00207478" w:rsidRPr="009854A8" w:rsidTr="00177A77">
        <w:tc>
          <w:tcPr>
            <w:tcW w:w="5070" w:type="dxa"/>
          </w:tcPr>
          <w:p w:rsidR="002E67F5" w:rsidRDefault="002E67F5" w:rsidP="00267047">
            <w:r>
              <w:t xml:space="preserve">The issue of unadopted roads was discussed and several members of the Forum reiterated their concerns from the previous meeting in relation to Kingsland Road in Burnley wood and the unnamed access to Hapton C of E Methodist Primary School off Manchester Road, Burnley. </w:t>
            </w:r>
          </w:p>
          <w:p w:rsidR="002E67F5" w:rsidRDefault="002E67F5" w:rsidP="00267047"/>
          <w:p w:rsidR="00207478" w:rsidRPr="002E67F5" w:rsidRDefault="002E67F5" w:rsidP="00267047">
            <w:pPr>
              <w:contextualSpacing/>
            </w:pPr>
            <w:r>
              <w:t xml:space="preserve">That the Forum </w:t>
            </w:r>
            <w:proofErr w:type="gramStart"/>
            <w:r>
              <w:t>register</w:t>
            </w:r>
            <w:proofErr w:type="gramEnd"/>
            <w:r>
              <w:t xml:space="preserve"> its disappointment at the lack of progress and unsatisfactory situation regarding a number of unadopted roads within the Borough as discussed at the previous meeting. </w:t>
            </w:r>
            <w:r>
              <w:br/>
            </w:r>
          </w:p>
        </w:tc>
        <w:tc>
          <w:tcPr>
            <w:tcW w:w="1559" w:type="dxa"/>
          </w:tcPr>
          <w:p w:rsidR="009854A8" w:rsidRPr="009854A8" w:rsidRDefault="000F312E" w:rsidP="00D777BD">
            <w:pPr>
              <w:rPr>
                <w:rFonts w:cs="Arial"/>
              </w:rPr>
            </w:pPr>
            <w:r>
              <w:rPr>
                <w:rFonts w:cs="Arial"/>
              </w:rPr>
              <w:t>Phil Barratt</w:t>
            </w:r>
          </w:p>
        </w:tc>
        <w:tc>
          <w:tcPr>
            <w:tcW w:w="7513" w:type="dxa"/>
          </w:tcPr>
          <w:p w:rsidR="000F312E" w:rsidRPr="000F312E" w:rsidRDefault="000F312E" w:rsidP="000F312E">
            <w:pPr>
              <w:jc w:val="both"/>
            </w:pPr>
            <w:r w:rsidRPr="000F312E">
              <w:t xml:space="preserve">Lancashire County Council is in receipt of many requests to carry out improvements on unadopted roads. We would only consider adopting these roads if works were carried out to bring these roads up to adoptable standards.  The cost of this work ought to be met by the owner or owners of the land.  </w:t>
            </w:r>
            <w:r>
              <w:t xml:space="preserve">The Cabinet Member for </w:t>
            </w:r>
            <w:r>
              <w:rPr>
                <w:sz w:val="20"/>
                <w:szCs w:val="20"/>
              </w:rPr>
              <w:t>Highways and Transport, County Councillor John Fillis</w:t>
            </w:r>
            <w:r>
              <w:t>, has restated that i</w:t>
            </w:r>
            <w:r w:rsidRPr="000F312E">
              <w:t xml:space="preserve">t would be inappropriate for </w:t>
            </w:r>
            <w:r>
              <w:t>him</w:t>
            </w:r>
            <w:r w:rsidRPr="000F312E">
              <w:t xml:space="preserve"> to agree to use highway maintenance money to carry out any work on March Street or any other unadopted road.</w:t>
            </w:r>
          </w:p>
          <w:p w:rsidR="00207478" w:rsidRPr="009854A8" w:rsidRDefault="00207478" w:rsidP="00795F60">
            <w:pPr>
              <w:rPr>
                <w:rFonts w:cs="Arial"/>
                <w:color w:val="000000" w:themeColor="text1"/>
              </w:rPr>
            </w:pPr>
          </w:p>
        </w:tc>
      </w:tr>
      <w:tr w:rsidR="00207478" w:rsidRPr="009854A8" w:rsidTr="00177A77">
        <w:tc>
          <w:tcPr>
            <w:tcW w:w="5070" w:type="dxa"/>
          </w:tcPr>
          <w:p w:rsidR="002E67F5" w:rsidRDefault="002E67F5" w:rsidP="002E67F5">
            <w:pPr>
              <w:contextualSpacing/>
            </w:pPr>
            <w:r>
              <w:t xml:space="preserve">The results of traffic counts on Brunshaw Avenue and Morse Street were reported and it was suggested that as </w:t>
            </w:r>
            <w:proofErr w:type="spellStart"/>
            <w:r>
              <w:t>Brunshaw</w:t>
            </w:r>
            <w:proofErr w:type="spellEnd"/>
            <w:r>
              <w:t xml:space="preserve"> </w:t>
            </w:r>
            <w:proofErr w:type="spellStart"/>
            <w:r>
              <w:t>Avenune</w:t>
            </w:r>
            <w:proofErr w:type="spellEnd"/>
            <w:r>
              <w:t xml:space="preserve"> in particular saw speeds higher than the 20mph limit further action should be taken with regard to enforcement.</w:t>
            </w:r>
          </w:p>
          <w:p w:rsidR="00207478" w:rsidRPr="006F58CB" w:rsidRDefault="00207478" w:rsidP="006F58CB">
            <w:pPr>
              <w:autoSpaceDE w:val="0"/>
              <w:autoSpaceDN w:val="0"/>
              <w:adjustRightInd w:val="0"/>
              <w:rPr>
                <w:rFonts w:cs="TTCD74Fo00"/>
              </w:rPr>
            </w:pPr>
          </w:p>
        </w:tc>
        <w:tc>
          <w:tcPr>
            <w:tcW w:w="1559" w:type="dxa"/>
          </w:tcPr>
          <w:p w:rsidR="00A14118" w:rsidRPr="009854A8" w:rsidRDefault="00C95EED" w:rsidP="00795F60">
            <w:pPr>
              <w:rPr>
                <w:rFonts w:cs="Arial"/>
              </w:rPr>
            </w:pPr>
            <w:r>
              <w:rPr>
                <w:rFonts w:cs="Arial"/>
              </w:rPr>
              <w:t>Paul Binks</w:t>
            </w:r>
          </w:p>
        </w:tc>
        <w:tc>
          <w:tcPr>
            <w:tcW w:w="7513" w:type="dxa"/>
          </w:tcPr>
          <w:p w:rsidR="00C95EED" w:rsidRPr="00AA41EE" w:rsidRDefault="00C95EED" w:rsidP="00C95EED">
            <w:r w:rsidRPr="00AA41EE">
              <w:t xml:space="preserve">Following on from </w:t>
            </w:r>
            <w:proofErr w:type="spellStart"/>
            <w:r w:rsidRPr="00AA41EE">
              <w:t>SpID</w:t>
            </w:r>
            <w:proofErr w:type="spellEnd"/>
            <w:r w:rsidRPr="00AA41EE">
              <w:t xml:space="preserve"> deployment on both Morse Street and Brunshaw Avenue we programmed Brunshaw Primary School to receive 20mph engagement. 20's key messages were shared with the school and resources such as wheelie bin stickers, car stickers and posters are being sent to the school in order for the children to take these resources home to share in the community. We have also received artwork from the school in order to produce two '20s plenty banners' to be attached to their school gates.</w:t>
            </w:r>
          </w:p>
          <w:p w:rsidR="00C95EED" w:rsidRPr="00AA41EE" w:rsidRDefault="00C95EED" w:rsidP="00C95EED"/>
          <w:p w:rsidR="00C95EED" w:rsidRPr="00AA41EE" w:rsidRDefault="00C95EED" w:rsidP="00C95EED">
            <w:r w:rsidRPr="00AA41EE">
              <w:t xml:space="preserve">We will order further speed surveys and will re-programme both roads to received </w:t>
            </w:r>
            <w:proofErr w:type="spellStart"/>
            <w:r w:rsidRPr="00AA41EE">
              <w:t>SpIDs</w:t>
            </w:r>
            <w:proofErr w:type="spellEnd"/>
            <w:r w:rsidRPr="00AA41EE">
              <w:t xml:space="preserve"> in the new year. Additionally, as we have now made links with the </w:t>
            </w:r>
            <w:r w:rsidRPr="00AA41EE">
              <w:lastRenderedPageBreak/>
              <w:t xml:space="preserve">school and with the police in the area we can see about setting up a school road watch to further embed the limit. </w:t>
            </w:r>
          </w:p>
          <w:p w:rsidR="00D5514E" w:rsidRPr="009854A8" w:rsidRDefault="00D5514E" w:rsidP="00795F60">
            <w:pPr>
              <w:rPr>
                <w:rFonts w:cs="Arial"/>
                <w:color w:val="000000" w:themeColor="text1"/>
              </w:rPr>
            </w:pPr>
          </w:p>
        </w:tc>
      </w:tr>
      <w:tr w:rsidR="00FC2DC4" w:rsidRPr="009854A8" w:rsidTr="00177A77">
        <w:tc>
          <w:tcPr>
            <w:tcW w:w="5070" w:type="dxa"/>
          </w:tcPr>
          <w:p w:rsidR="002E67F5" w:rsidRDefault="002E67F5" w:rsidP="002E67F5">
            <w:pPr>
              <w:contextualSpacing/>
            </w:pPr>
            <w:r>
              <w:lastRenderedPageBreak/>
              <w:t xml:space="preserve">With regard to the existing traffic calming in the Daneshouse area it was suggested that the chicane in the vicinity of the Community Centre be altered at in order to provide better access, especially for buses. It was also suggested that traffic conditions around the new knowledge quarter needed to be reassessed as conditions had changed since the existing measures were put in place.  </w:t>
            </w:r>
          </w:p>
          <w:p w:rsidR="002E67F5" w:rsidRDefault="002E67F5" w:rsidP="002E67F5">
            <w:pPr>
              <w:contextualSpacing/>
            </w:pPr>
          </w:p>
          <w:p w:rsidR="002E67F5" w:rsidRDefault="002E67F5" w:rsidP="002E67F5">
            <w:pPr>
              <w:contextualSpacing/>
            </w:pPr>
            <w:r>
              <w:t xml:space="preserve">That the Public Realm Manager be requested to investigate the need to alter the chicane in the vicinity of the Community Centre in Daneshouse in order to provide better access for buses </w:t>
            </w:r>
          </w:p>
          <w:p w:rsidR="00FC2DC4" w:rsidRPr="009854A8" w:rsidRDefault="00FC2DC4" w:rsidP="00267047">
            <w:pPr>
              <w:rPr>
                <w:rFonts w:cs="Arial"/>
              </w:rPr>
            </w:pPr>
          </w:p>
        </w:tc>
        <w:tc>
          <w:tcPr>
            <w:tcW w:w="1559" w:type="dxa"/>
          </w:tcPr>
          <w:p w:rsidR="00FC2DC4" w:rsidRPr="009854A8" w:rsidRDefault="00073684" w:rsidP="006F58CB">
            <w:pPr>
              <w:rPr>
                <w:rFonts w:cs="Arial"/>
              </w:rPr>
            </w:pPr>
            <w:r>
              <w:rPr>
                <w:rFonts w:cs="Arial"/>
              </w:rPr>
              <w:t>Alan Capstick</w:t>
            </w:r>
          </w:p>
        </w:tc>
        <w:tc>
          <w:tcPr>
            <w:tcW w:w="7513" w:type="dxa"/>
          </w:tcPr>
          <w:p w:rsidR="00FC2DC4" w:rsidRPr="009854A8" w:rsidRDefault="00073684" w:rsidP="00073684">
            <w:pPr>
              <w:rPr>
                <w:rFonts w:cs="Arial"/>
                <w:color w:val="000000" w:themeColor="text1"/>
              </w:rPr>
            </w:pPr>
            <w:r>
              <w:t>The Public Realm Manager for Burnley and Pendle, Alan Capstick, is seeking to arrange a site meeting with the divisional County Councillor and the Cabinet Member, John Fillis, early in the New Year to discuss the matter.</w:t>
            </w:r>
          </w:p>
        </w:tc>
      </w:tr>
      <w:tr w:rsidR="00FC2DC4" w:rsidRPr="009854A8" w:rsidTr="00177A77">
        <w:tc>
          <w:tcPr>
            <w:tcW w:w="5070" w:type="dxa"/>
          </w:tcPr>
          <w:p w:rsidR="00FC2DC4" w:rsidRPr="006F58CB" w:rsidRDefault="002E67F5" w:rsidP="006F58CB">
            <w:pPr>
              <w:autoSpaceDE w:val="0"/>
              <w:autoSpaceDN w:val="0"/>
              <w:adjustRightInd w:val="0"/>
              <w:rPr>
                <w:rFonts w:cs="TTCD74Fo00"/>
              </w:rPr>
            </w:pPr>
            <w:r>
              <w:t xml:space="preserve">The update regarding plans for Northern Rail to acquire an additional 2 car diesel unit for use on the Todmorden Curve route was noted, though there was concern regarding the quality of any existing diesel units which would become available following the electrification of lines in the North West.  </w:t>
            </w:r>
          </w:p>
        </w:tc>
        <w:tc>
          <w:tcPr>
            <w:tcW w:w="1559" w:type="dxa"/>
          </w:tcPr>
          <w:p w:rsidR="00FC2DC4" w:rsidRPr="009854A8" w:rsidRDefault="00C95EED" w:rsidP="006F58CB">
            <w:pPr>
              <w:rPr>
                <w:rFonts w:cs="Arial"/>
              </w:rPr>
            </w:pPr>
            <w:r>
              <w:rPr>
                <w:rFonts w:cs="Arial"/>
              </w:rPr>
              <w:t>Richard Watts</w:t>
            </w:r>
          </w:p>
        </w:tc>
        <w:tc>
          <w:tcPr>
            <w:tcW w:w="7513" w:type="dxa"/>
          </w:tcPr>
          <w:p w:rsidR="00C95EED" w:rsidRPr="00C95EED" w:rsidRDefault="00C95EED" w:rsidP="00C95EED">
            <w:r w:rsidRPr="00C95EED">
              <w:rPr>
                <w:rFonts w:cs="Arial"/>
                <w:b/>
                <w:bCs/>
              </w:rPr>
              <w:t>Restoration of the Todmorden West Curve</w:t>
            </w:r>
          </w:p>
          <w:p w:rsidR="00C95EED" w:rsidRPr="00C95EED" w:rsidRDefault="00C95EED" w:rsidP="00C95EED">
            <w:r w:rsidRPr="00C95EED">
              <w:rPr>
                <w:rFonts w:cs="Arial"/>
              </w:rPr>
              <w:t>The physical works to restore the Todmorden West Curve are proceeding well and the infrastructure should be completed and commissioned by April 2014.  This work is being funded by Burnley Borough Council through the Regional Growth Fund it was successful in obtaining.</w:t>
            </w:r>
          </w:p>
          <w:p w:rsidR="00C95EED" w:rsidRPr="00C95EED" w:rsidRDefault="00C95EED" w:rsidP="00C95EED">
            <w:r w:rsidRPr="00C95EED">
              <w:rPr>
                <w:rFonts w:cs="Arial"/>
              </w:rPr>
              <w:t> </w:t>
            </w:r>
          </w:p>
          <w:p w:rsidR="00C95EED" w:rsidRPr="00C95EED" w:rsidRDefault="00C95EED" w:rsidP="00C95EED">
            <w:r w:rsidRPr="00C95EED">
              <w:rPr>
                <w:rFonts w:cs="Arial"/>
                <w:b/>
                <w:bCs/>
              </w:rPr>
              <w:t>New rail service between Manchester Victoria and Blackburn via Burnley Manchester Rd &amp; Accrington</w:t>
            </w:r>
          </w:p>
          <w:p w:rsidR="00C95EED" w:rsidRPr="00C95EED" w:rsidRDefault="00C95EED" w:rsidP="00C95EED">
            <w:r w:rsidRPr="00C95EED">
              <w:rPr>
                <w:rFonts w:cs="Arial"/>
              </w:rPr>
              <w:t xml:space="preserve">The new rail service had originally been planned to start with the May 2014 timetable as an extension of the Todmorden terminating service from Wigan </w:t>
            </w:r>
            <w:proofErr w:type="spellStart"/>
            <w:r w:rsidRPr="00C95EED">
              <w:rPr>
                <w:rFonts w:cs="Arial"/>
              </w:rPr>
              <w:t>Wallgate</w:t>
            </w:r>
            <w:proofErr w:type="spellEnd"/>
            <w:r w:rsidRPr="00C95EED">
              <w:rPr>
                <w:rFonts w:cs="Arial"/>
              </w:rPr>
              <w:t xml:space="preserve"> via Manchester Victoria.  </w:t>
            </w:r>
          </w:p>
          <w:p w:rsidR="00C95EED" w:rsidRDefault="00C95EED" w:rsidP="00C95EED">
            <w:pPr>
              <w:rPr>
                <w:rFonts w:cs="Arial"/>
              </w:rPr>
            </w:pPr>
            <w:r w:rsidRPr="00C95EED">
              <w:rPr>
                <w:rFonts w:cs="Arial"/>
              </w:rPr>
              <w:t> </w:t>
            </w:r>
          </w:p>
          <w:p w:rsidR="00177A77" w:rsidRPr="00C95EED" w:rsidRDefault="00177A77" w:rsidP="00C95EED"/>
          <w:p w:rsidR="00C95EED" w:rsidRPr="00C95EED" w:rsidRDefault="00C95EED" w:rsidP="00C95EED">
            <w:r w:rsidRPr="00C95EED">
              <w:rPr>
                <w:rFonts w:cs="Arial"/>
              </w:rPr>
              <w:lastRenderedPageBreak/>
              <w:t>However, due to changes forced on Northern Rail by the diversion of the TPE (Trans Pennine Express) Scotland/Barrow/Windermere services away from the Chorley/Bolton corridor to the newly electrified Chat Moss line in Dec 2013 has meant that additional capacity has had to be found to boost the remaining, largely Northern, services between Bolton and Manchester.  This means there are now no spare units available to provide the additional diesel unit required to extend the Todmorden service to Burnley and Blackburn from</w:t>
            </w:r>
            <w:proofErr w:type="gramStart"/>
            <w:r w:rsidRPr="00C95EED">
              <w:rPr>
                <w:rFonts w:cs="Arial"/>
              </w:rPr>
              <w:t>  May</w:t>
            </w:r>
            <w:proofErr w:type="gramEnd"/>
            <w:r w:rsidRPr="00C95EED">
              <w:rPr>
                <w:rFonts w:cs="Arial"/>
              </w:rPr>
              <w:t xml:space="preserve"> 2014.</w:t>
            </w:r>
          </w:p>
          <w:p w:rsidR="00C95EED" w:rsidRPr="00C95EED" w:rsidRDefault="00C95EED" w:rsidP="00C95EED">
            <w:r w:rsidRPr="00C95EED">
              <w:rPr>
                <w:rFonts w:cs="Arial"/>
              </w:rPr>
              <w:t> </w:t>
            </w:r>
          </w:p>
          <w:p w:rsidR="00C95EED" w:rsidRPr="00C95EED" w:rsidRDefault="00C95EED" w:rsidP="00C95EED">
            <w:r w:rsidRPr="00C95EED">
              <w:rPr>
                <w:rFonts w:cs="Arial"/>
              </w:rPr>
              <w:t xml:space="preserve">Northern Rail has done a national trawl to see if it could spot hire a unit for 7 months from another train operating company (TOC).  Unfortunately no unit could be spared for so long a period by any TOC which confirms the generally recognised situation that the diesel multiple unit </w:t>
            </w:r>
            <w:proofErr w:type="gramStart"/>
            <w:r w:rsidRPr="00C95EED">
              <w:rPr>
                <w:rFonts w:cs="Arial"/>
              </w:rPr>
              <w:t>fleet</w:t>
            </w:r>
            <w:proofErr w:type="gramEnd"/>
            <w:r w:rsidRPr="00C95EED">
              <w:rPr>
                <w:rFonts w:cs="Arial"/>
              </w:rPr>
              <w:t xml:space="preserve"> is fully committed with little or no flexibility in the event of heavy overhaul or accidents.</w:t>
            </w:r>
          </w:p>
          <w:p w:rsidR="00C95EED" w:rsidRPr="00C95EED" w:rsidRDefault="00C95EED" w:rsidP="00C95EED">
            <w:r w:rsidRPr="00C95EED">
              <w:rPr>
                <w:rFonts w:cs="Arial"/>
              </w:rPr>
              <w:t> </w:t>
            </w:r>
          </w:p>
          <w:p w:rsidR="00C95EED" w:rsidRPr="00C95EED" w:rsidRDefault="00C95EED" w:rsidP="00C95EED">
            <w:r w:rsidRPr="00C95EED">
              <w:rPr>
                <w:rFonts w:cs="Arial"/>
              </w:rPr>
              <w:t>As a result of the NW electrification programme diesel units will be progressively released as services transfer to electric operation.  For Northern the first conversion takes place in December 2014 when the Manchester to Liverpool service becomes electric.  One of the diesel units released by this will be used to provide the extra resource required to enable passenger services to be extended from Todmorden to Burnley and Blackburn.  On this basis the service should start on Sunday 7</w:t>
            </w:r>
            <w:r w:rsidRPr="00C95EED">
              <w:rPr>
                <w:rFonts w:cs="Arial"/>
                <w:vertAlign w:val="superscript"/>
              </w:rPr>
              <w:t>th</w:t>
            </w:r>
            <w:r w:rsidRPr="00C95EED">
              <w:rPr>
                <w:rFonts w:cs="Arial"/>
              </w:rPr>
              <w:t xml:space="preserve"> December, 2014.</w:t>
            </w:r>
          </w:p>
          <w:p w:rsidR="00C95EED" w:rsidRPr="00C95EED" w:rsidRDefault="00C95EED" w:rsidP="00C95EED">
            <w:r w:rsidRPr="00C95EED">
              <w:rPr>
                <w:rFonts w:cs="Arial"/>
              </w:rPr>
              <w:t> </w:t>
            </w:r>
          </w:p>
          <w:p w:rsidR="00C95EED" w:rsidRPr="00C95EED" w:rsidRDefault="00C95EED" w:rsidP="00C95EED">
            <w:r w:rsidRPr="00C95EED">
              <w:rPr>
                <w:rFonts w:cs="Arial"/>
              </w:rPr>
              <w:t>For information the planned service will be hourly 7 days a week and will call at Accrington, Rose Grove and Burnley Manchester Rd in Lancashire and additionally at Church &amp; Oswaldtwistle on Sundays.  Trains will depart Blackburn at 19 minutes past the hour and Manchester at 56 minutes past the hour.</w:t>
            </w:r>
          </w:p>
          <w:p w:rsidR="00C95EED" w:rsidRDefault="00C95EED" w:rsidP="00C95EED">
            <w:pPr>
              <w:rPr>
                <w:rFonts w:cs="Arial"/>
              </w:rPr>
            </w:pPr>
            <w:r w:rsidRPr="00C95EED">
              <w:rPr>
                <w:rFonts w:cs="Arial"/>
              </w:rPr>
              <w:t> </w:t>
            </w:r>
          </w:p>
          <w:p w:rsidR="00177A77" w:rsidRPr="00C95EED" w:rsidRDefault="00177A77" w:rsidP="00C95EED"/>
          <w:p w:rsidR="00C95EED" w:rsidRPr="00C95EED" w:rsidRDefault="00C95EED" w:rsidP="00C95EED">
            <w:r w:rsidRPr="00C95EED">
              <w:rPr>
                <w:rFonts w:cs="Arial"/>
              </w:rPr>
              <w:t>Commercial discussions are currently taking place between the County Council and Northern Rail/</w:t>
            </w:r>
            <w:proofErr w:type="spellStart"/>
            <w:r w:rsidRPr="00C95EED">
              <w:rPr>
                <w:rFonts w:cs="Arial"/>
              </w:rPr>
              <w:t>DfT</w:t>
            </w:r>
            <w:proofErr w:type="spellEnd"/>
            <w:r w:rsidRPr="00C95EED">
              <w:rPr>
                <w:rFonts w:cs="Arial"/>
              </w:rPr>
              <w:t xml:space="preserve"> on the funding arrangements for the new service.  It is </w:t>
            </w:r>
            <w:r w:rsidRPr="00C95EED">
              <w:rPr>
                <w:rFonts w:cs="Arial"/>
              </w:rPr>
              <w:lastRenderedPageBreak/>
              <w:t>hoped these discussions will be completed early in 2014.</w:t>
            </w:r>
          </w:p>
          <w:p w:rsidR="00C95EED" w:rsidRPr="00C95EED" w:rsidRDefault="00C95EED" w:rsidP="00C95EED">
            <w:r w:rsidRPr="00C95EED">
              <w:rPr>
                <w:rFonts w:cs="Arial"/>
              </w:rPr>
              <w:t> </w:t>
            </w:r>
          </w:p>
          <w:p w:rsidR="00C95EED" w:rsidRPr="00C95EED" w:rsidRDefault="00C95EED" w:rsidP="00C95EED">
            <w:r w:rsidRPr="00C95EED">
              <w:rPr>
                <w:rFonts w:cs="Arial"/>
                <w:b/>
                <w:bCs/>
              </w:rPr>
              <w:t>Burnley Manchester Rd station</w:t>
            </w:r>
          </w:p>
          <w:p w:rsidR="00C95EED" w:rsidRPr="00C95EED" w:rsidRDefault="00C95EED" w:rsidP="00C95EED">
            <w:r w:rsidRPr="00C95EED">
              <w:rPr>
                <w:rFonts w:cs="Arial"/>
              </w:rPr>
              <w:t>The new station should be completed by April 2014 with the booking and information office opening to the public during April/May 2014.</w:t>
            </w:r>
          </w:p>
          <w:p w:rsidR="00FC2DC4" w:rsidRPr="009854A8" w:rsidRDefault="00FC2DC4" w:rsidP="00795F60">
            <w:pPr>
              <w:rPr>
                <w:rFonts w:cs="Arial"/>
                <w:color w:val="000000" w:themeColor="text1"/>
              </w:rPr>
            </w:pPr>
          </w:p>
        </w:tc>
      </w:tr>
      <w:tr w:rsidR="00FC2DC4" w:rsidRPr="009854A8" w:rsidTr="00177A77">
        <w:tc>
          <w:tcPr>
            <w:tcW w:w="5070" w:type="dxa"/>
          </w:tcPr>
          <w:p w:rsidR="002E67F5" w:rsidRDefault="002E67F5" w:rsidP="002E67F5">
            <w:pPr>
              <w:contextualSpacing/>
              <w:jc w:val="both"/>
            </w:pPr>
            <w:r>
              <w:lastRenderedPageBreak/>
              <w:t xml:space="preserve">Several members of the Forum were concerned regarding the current policy that street lighting on certain sections of highway/junctions be either dimmed or turned off completely at particular times in order to reduce costs. It was suggested that as the replacement of sodium street lights with the new LED lights had reduced running costs, the need for regular maintenance and extended the life of street lighting and that the Cabinet Member for Highways and Transportation should be asked to reconsider the current policy. </w:t>
            </w:r>
          </w:p>
          <w:p w:rsidR="00FC2DC4" w:rsidRPr="009854A8" w:rsidRDefault="00FC2DC4" w:rsidP="00267047">
            <w:pPr>
              <w:rPr>
                <w:rFonts w:cs="Arial"/>
              </w:rPr>
            </w:pPr>
          </w:p>
        </w:tc>
        <w:tc>
          <w:tcPr>
            <w:tcW w:w="1559" w:type="dxa"/>
          </w:tcPr>
          <w:p w:rsidR="00FC2DC4" w:rsidRPr="00D81342" w:rsidRDefault="00D81342" w:rsidP="00795F60">
            <w:pPr>
              <w:rPr>
                <w:rFonts w:cs="Arial"/>
              </w:rPr>
            </w:pPr>
            <w:r w:rsidRPr="00D81342">
              <w:rPr>
                <w:rFonts w:cs="Arial"/>
              </w:rPr>
              <w:t>Martin Dunwell</w:t>
            </w:r>
          </w:p>
        </w:tc>
        <w:tc>
          <w:tcPr>
            <w:tcW w:w="7513" w:type="dxa"/>
          </w:tcPr>
          <w:p w:rsidR="007C3834" w:rsidRDefault="007C3834" w:rsidP="007C3834">
            <w:r>
              <w:t>The lighting on the main carriageway of the M65 was dimmed between 12 midnight and 5 am for a year and then turned off between 12 midnight and 5 am since September 2011. The County Council and the police do however have an override facility which enables the lighting to be switched back on in the event of adverse weather conditions or an accident/incident.</w:t>
            </w:r>
          </w:p>
          <w:p w:rsidR="007C3834" w:rsidRDefault="007C3834" w:rsidP="007C3834"/>
          <w:p w:rsidR="007C3834" w:rsidRDefault="007C3834" w:rsidP="007C3834">
            <w:r>
              <w:t>Dimming of Street Lighting was agreed by the Highways and Transportation committee in 1996 and the first dimming installations date from this time. The Carbon Reduction Programme increased the rate at which dimming schemes were installed in Lancashire with schemes being reported formerly through Lancashire Locals and latterly through Commissioning plans. At the current time over 58,000 lamps are on a dimming regime out of 148,000 lighting units. These units mostly dim between 10pm and 6.30am.</w:t>
            </w:r>
          </w:p>
          <w:p w:rsidR="007C3834" w:rsidRDefault="007C3834" w:rsidP="007C3834"/>
          <w:p w:rsidR="007C3834" w:rsidRDefault="007C3834" w:rsidP="007C3834">
            <w:r>
              <w:t>There are 4343 dimming units in Burnley.</w:t>
            </w:r>
          </w:p>
          <w:p w:rsidR="007C3834" w:rsidRDefault="007C3834" w:rsidP="007C3834"/>
          <w:p w:rsidR="007C3834" w:rsidRDefault="007C3834" w:rsidP="007C3834">
            <w:r>
              <w:t>No lighting is proposed for switch off at the present time, but switch off is an option included in the 10% challenge.</w:t>
            </w:r>
          </w:p>
          <w:p w:rsidR="00FC2DC4" w:rsidRPr="00D81342" w:rsidRDefault="00FC2DC4" w:rsidP="00795F60">
            <w:pPr>
              <w:rPr>
                <w:rFonts w:cs="Arial"/>
              </w:rPr>
            </w:pPr>
          </w:p>
        </w:tc>
      </w:tr>
      <w:tr w:rsidR="00FC2DC4" w:rsidRPr="009854A8" w:rsidTr="00177A77">
        <w:tc>
          <w:tcPr>
            <w:tcW w:w="5070" w:type="dxa"/>
          </w:tcPr>
          <w:p w:rsidR="002E67F5" w:rsidRDefault="002E67F5" w:rsidP="002E67F5">
            <w:pPr>
              <w:contextualSpacing/>
              <w:jc w:val="both"/>
            </w:pPr>
            <w:r>
              <w:t xml:space="preserve">Concern was expressed regarding the cost of creating a new community garden at Rome Avenue and it was suggested that careful consideration be given to designing the scheme to ensure it was sustainable. It was also suggested that once completed the scheme </w:t>
            </w:r>
            <w:r>
              <w:lastRenderedPageBreak/>
              <w:t>be monitored in order to ensure it was not subject to vandalism.</w:t>
            </w:r>
          </w:p>
          <w:p w:rsidR="00FC2DC4" w:rsidRPr="006F58CB" w:rsidRDefault="00FC2DC4" w:rsidP="006F58CB">
            <w:pPr>
              <w:autoSpaceDE w:val="0"/>
              <w:autoSpaceDN w:val="0"/>
              <w:adjustRightInd w:val="0"/>
              <w:rPr>
                <w:rFonts w:cs="TTCD74Fo00"/>
              </w:rPr>
            </w:pPr>
          </w:p>
        </w:tc>
        <w:tc>
          <w:tcPr>
            <w:tcW w:w="1559" w:type="dxa"/>
          </w:tcPr>
          <w:p w:rsidR="00FC2DC4" w:rsidRPr="009854A8" w:rsidRDefault="00073684" w:rsidP="006F58CB">
            <w:pPr>
              <w:rPr>
                <w:rFonts w:cs="Arial"/>
              </w:rPr>
            </w:pPr>
            <w:r>
              <w:rPr>
                <w:rFonts w:cs="Arial"/>
              </w:rPr>
              <w:lastRenderedPageBreak/>
              <w:t>Jackie Flynn</w:t>
            </w:r>
          </w:p>
        </w:tc>
        <w:tc>
          <w:tcPr>
            <w:tcW w:w="7513" w:type="dxa"/>
          </w:tcPr>
          <w:p w:rsidR="002E67F5" w:rsidRDefault="002E67F5" w:rsidP="002E67F5">
            <w:r>
              <w:t>The funding for the Rome Avenue project has come from Calico and the Lancashire Environment Fund.</w:t>
            </w:r>
          </w:p>
          <w:p w:rsidR="002E67F5" w:rsidRDefault="002E67F5" w:rsidP="002E67F5"/>
          <w:p w:rsidR="002E67F5" w:rsidRDefault="002E67F5" w:rsidP="002E67F5">
            <w:r>
              <w:t xml:space="preserve">The site has a long history of fly tipping.  A local residents </w:t>
            </w:r>
            <w:proofErr w:type="gramStart"/>
            <w:r>
              <w:t>group ,</w:t>
            </w:r>
            <w:proofErr w:type="gramEnd"/>
            <w:r>
              <w:t xml:space="preserve"> ROSE (Residents of Stoops Estate) asked to take on part of the site to develop a </w:t>
            </w:r>
            <w:r>
              <w:lastRenderedPageBreak/>
              <w:t>community garden some years ago. However the group disbanded when several key residents left the area, and the two small raised beds that they had installed on the site were never planted.</w:t>
            </w:r>
          </w:p>
          <w:p w:rsidR="002E67F5" w:rsidRDefault="002E67F5" w:rsidP="002E67F5"/>
          <w:p w:rsidR="002E67F5" w:rsidRDefault="002E67F5" w:rsidP="002E67F5">
            <w:r>
              <w:t>The condition of the site was raised at a  South West Burnley Together group, a local partnership of voluntary organisations, statutory organisations and Calico (the RSL for the area), and the County Council environmental projects team were approached to see if something could be done with the site.</w:t>
            </w:r>
          </w:p>
          <w:p w:rsidR="002E67F5" w:rsidRDefault="002E67F5" w:rsidP="002E67F5"/>
          <w:p w:rsidR="002E67F5" w:rsidRDefault="002E67F5" w:rsidP="002E67F5">
            <w:r>
              <w:t xml:space="preserve">Calico held a fun day on the site in May </w:t>
            </w:r>
            <w:proofErr w:type="gramStart"/>
            <w:r>
              <w:t>2012 ,</w:t>
            </w:r>
            <w:proofErr w:type="gramEnd"/>
            <w:r>
              <w:t xml:space="preserve"> and at the event Groundwork asked local residents how they would like to see the site used. Residents suggested fruit trees, colourful wild flowers, access improvements to stop unauthorised vehicle access and a dense hedge surrounding the site to stop access into back gardens around the site. Groundwork came up with a draft proposal and Calico Neighbourhood Officers asked every local resident to comment on the proposal. Comments were favourable, and a final plan, </w:t>
            </w:r>
            <w:proofErr w:type="spellStart"/>
            <w:r>
              <w:t>costings</w:t>
            </w:r>
            <w:proofErr w:type="spellEnd"/>
            <w:r>
              <w:t xml:space="preserve"> etc were prepared by Groundwork. Due to the long history of fly tipping on the site the ground is full of lumps of concrete and other debris which makes planting etc difficult.</w:t>
            </w:r>
          </w:p>
          <w:p w:rsidR="002E67F5" w:rsidRDefault="002E67F5" w:rsidP="002E67F5"/>
          <w:p w:rsidR="002E67F5" w:rsidRDefault="002E67F5" w:rsidP="002E67F5">
            <w:r>
              <w:t>The project has gone out to competitive tender and the costs are realistic.</w:t>
            </w:r>
          </w:p>
          <w:p w:rsidR="002E67F5" w:rsidRDefault="002E67F5" w:rsidP="002E67F5"/>
          <w:p w:rsidR="002E67F5" w:rsidRDefault="002E67F5" w:rsidP="002E67F5">
            <w:r>
              <w:t xml:space="preserve">Maintenance of the site will be by Calico's maintenance team, with two days a year spent with volunteers, pruning fruit trees and bushes. A maintenance plan has been prepared for the site. Calico </w:t>
            </w:r>
            <w:proofErr w:type="gramStart"/>
            <w:r>
              <w:t>staff have</w:t>
            </w:r>
            <w:proofErr w:type="gramEnd"/>
            <w:r>
              <w:t xml:space="preserve"> undertaken extra training to ensure they can do this work correctly.</w:t>
            </w:r>
          </w:p>
          <w:p w:rsidR="002E67F5" w:rsidRDefault="002E67F5" w:rsidP="002E67F5"/>
          <w:p w:rsidR="002E67F5" w:rsidRDefault="002E67F5" w:rsidP="002E67F5">
            <w:r>
              <w:t xml:space="preserve">Attached is a plan showing the works which you may find </w:t>
            </w:r>
            <w:proofErr w:type="gramStart"/>
            <w:r>
              <w:t>useful</w:t>
            </w:r>
            <w:r w:rsidR="00AB7A7C">
              <w:t>.</w:t>
            </w:r>
            <w:proofErr w:type="gramEnd"/>
          </w:p>
          <w:p w:rsidR="00AB7A7C" w:rsidRDefault="00AB7A7C" w:rsidP="002E67F5"/>
          <w:p w:rsidR="00FC2DC4" w:rsidRPr="009E6ABE" w:rsidRDefault="002E67F5" w:rsidP="00795F60">
            <w:pPr>
              <w:rPr>
                <w:rFonts w:cs="Arial"/>
              </w:rPr>
            </w:pPr>
            <w: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7" ShapeID="_x0000_i1025" DrawAspect="Icon" ObjectID="_1456656810" r:id="rId7"/>
              </w:object>
            </w:r>
          </w:p>
        </w:tc>
      </w:tr>
      <w:tr w:rsidR="00FC2DC4" w:rsidRPr="009854A8" w:rsidTr="00177A77">
        <w:tc>
          <w:tcPr>
            <w:tcW w:w="5070" w:type="dxa"/>
          </w:tcPr>
          <w:p w:rsidR="002E67F5" w:rsidRDefault="002E67F5" w:rsidP="002E67F5">
            <w:r>
              <w:lastRenderedPageBreak/>
              <w:t>The speed limit on Princess Way was discussed and several members of the Forum expressed their concern that motorists were unclear as to the 30mph speed limit. Whilst it was recognised that given the system of street lighting and the absence of signing to the contrary motorists should assume a 30mph speed limit it was suggested that the dual carriageway caused many motorists to believe that a higher speed limit was in operation.</w:t>
            </w:r>
          </w:p>
          <w:p w:rsidR="002E67F5" w:rsidRDefault="002E67F5" w:rsidP="002E67F5"/>
          <w:p w:rsidR="00FC2DC4" w:rsidRPr="002E67F5" w:rsidRDefault="002E67F5" w:rsidP="00267047">
            <w:r>
              <w:t>It was noted that a scheme to clarify the 30mph limit had been put forward for consideration though this would cost in the region of £42,000. In view of the cost and the limit funding available it was suggested that Officers be asked to consider any minor improvements which could be introduced at a reduced cost, including use of the informal signing which was sometimes used to remind motorists of the speed limit in the vicinity of schools.</w:t>
            </w:r>
            <w:r>
              <w:br/>
            </w:r>
          </w:p>
        </w:tc>
        <w:tc>
          <w:tcPr>
            <w:tcW w:w="1559" w:type="dxa"/>
          </w:tcPr>
          <w:p w:rsidR="00FC2DC4" w:rsidRPr="009854A8" w:rsidRDefault="00073684" w:rsidP="00795F60">
            <w:pPr>
              <w:rPr>
                <w:rFonts w:cs="Arial"/>
              </w:rPr>
            </w:pPr>
            <w:r>
              <w:rPr>
                <w:rFonts w:cs="Arial"/>
              </w:rPr>
              <w:t>Alan Capstick</w:t>
            </w:r>
          </w:p>
        </w:tc>
        <w:tc>
          <w:tcPr>
            <w:tcW w:w="7513" w:type="dxa"/>
          </w:tcPr>
          <w:p w:rsidR="00FB6910" w:rsidRDefault="00FB6910" w:rsidP="00FB6910">
            <w:r>
              <w:t xml:space="preserve">As members of the 3TF are aware speed enforcement is carried out on Princess Way because concerns have been raised about traffic regularly speeding. In addition there is a history of collisions resulting in injuries in which speed was a factor. We are currently looking at options for a safety improvement scheme to address the accidents at the junction with Brougham Street and to encourage lower vehicle speeds along Princess Way. </w:t>
            </w:r>
          </w:p>
          <w:p w:rsidR="00FB6910" w:rsidRDefault="00FB6910" w:rsidP="00FB6910"/>
          <w:p w:rsidR="00FB6910" w:rsidRDefault="00FB6910" w:rsidP="00FB6910">
            <w:r>
              <w:t>A traffic survey is being carried out and we will work with our partners to consider our options once we have the results.</w:t>
            </w:r>
          </w:p>
          <w:p w:rsidR="00FB6910" w:rsidRDefault="00FB6910" w:rsidP="00FB6910">
            <w:r>
              <w:t> </w:t>
            </w:r>
          </w:p>
          <w:p w:rsidR="00FB6910" w:rsidRDefault="00FB6910" w:rsidP="00FB6910">
            <w:r>
              <w:t>The traffic survey is due to be set up on the 5</w:t>
            </w:r>
            <w:r>
              <w:rPr>
                <w:vertAlign w:val="superscript"/>
              </w:rPr>
              <w:t>th</w:t>
            </w:r>
            <w:r>
              <w:t xml:space="preserve"> December and will cover the Burnley FC home match on the 7</w:t>
            </w:r>
            <w:r>
              <w:rPr>
                <w:vertAlign w:val="superscript"/>
              </w:rPr>
              <w:t>th</w:t>
            </w:r>
            <w:r>
              <w:t xml:space="preserve"> December to ascertain both speed and volume of vehicles utilising Princess Way.  The results of this survey will enable further consideration for the road marking improvements to improve road safety and change the characteristics of Princess Way to re-enforce the 30mph speed limit applied.</w:t>
            </w:r>
          </w:p>
          <w:p w:rsidR="00FB6910" w:rsidRDefault="00FB6910" w:rsidP="00FB6910">
            <w:r>
              <w:t> </w:t>
            </w:r>
          </w:p>
          <w:p w:rsidR="00800621" w:rsidRPr="00FB6910" w:rsidRDefault="00FB6910" w:rsidP="00CE3189">
            <w:r>
              <w:t>In addition to a proposed road safety scheme we are also currently considering the use of the speed indicator devices (</w:t>
            </w:r>
            <w:proofErr w:type="spellStart"/>
            <w:r>
              <w:t>SpIDs</w:t>
            </w:r>
            <w:proofErr w:type="spellEnd"/>
            <w:r>
              <w:t>) on Princess Way.</w:t>
            </w:r>
          </w:p>
        </w:tc>
      </w:tr>
      <w:tr w:rsidR="00FC2DC4" w:rsidRPr="009854A8" w:rsidTr="00177A77">
        <w:tc>
          <w:tcPr>
            <w:tcW w:w="5070" w:type="dxa"/>
          </w:tcPr>
          <w:p w:rsidR="00FC2DC4" w:rsidRDefault="002E67F5" w:rsidP="00177A77">
            <w:pPr>
              <w:contextualSpacing/>
              <w:jc w:val="both"/>
            </w:pPr>
            <w:r>
              <w:t xml:space="preserve">The proposal to provide a layby on Glen View Road in Burnley was discussed and it was suggested that the scheme was not needed merely on an amenity basis but also as a result of social need and should therefore be reconsidered on that basis. </w:t>
            </w:r>
          </w:p>
          <w:p w:rsidR="00177A77" w:rsidRPr="006F58CB" w:rsidRDefault="00177A77" w:rsidP="00177A77">
            <w:pPr>
              <w:contextualSpacing/>
              <w:jc w:val="both"/>
              <w:rPr>
                <w:rFonts w:cs="TTCD74Fo00"/>
              </w:rPr>
            </w:pPr>
          </w:p>
        </w:tc>
        <w:tc>
          <w:tcPr>
            <w:tcW w:w="1559" w:type="dxa"/>
          </w:tcPr>
          <w:p w:rsidR="00FC2DC4" w:rsidRPr="009854A8" w:rsidRDefault="00702AB1" w:rsidP="00795F60">
            <w:pPr>
              <w:rPr>
                <w:rFonts w:cs="Arial"/>
              </w:rPr>
            </w:pPr>
            <w:r>
              <w:rPr>
                <w:rFonts w:cs="Arial"/>
              </w:rPr>
              <w:t>Alan Capstick</w:t>
            </w:r>
          </w:p>
        </w:tc>
        <w:tc>
          <w:tcPr>
            <w:tcW w:w="7513" w:type="dxa"/>
          </w:tcPr>
          <w:p w:rsidR="00FC2DC4" w:rsidRPr="009854A8" w:rsidRDefault="007663E8" w:rsidP="00795F60">
            <w:pPr>
              <w:rPr>
                <w:rFonts w:cs="Arial"/>
              </w:rPr>
            </w:pPr>
            <w:r>
              <w:rPr>
                <w:rFonts w:cs="Arial"/>
              </w:rPr>
              <w:t>The comments of the Burnley 3 Tier Forum have been passed to the Public Real Manager and the commissioning Team.</w:t>
            </w:r>
            <w:bookmarkStart w:id="0" w:name="_GoBack"/>
            <w:bookmarkEnd w:id="0"/>
          </w:p>
        </w:tc>
      </w:tr>
      <w:tr w:rsidR="00FC2DC4" w:rsidRPr="009854A8" w:rsidTr="00177A77">
        <w:tc>
          <w:tcPr>
            <w:tcW w:w="5070" w:type="dxa"/>
          </w:tcPr>
          <w:p w:rsidR="00FC2DC4" w:rsidRDefault="002E67F5" w:rsidP="002E67F5">
            <w:pPr>
              <w:contextualSpacing/>
              <w:jc w:val="both"/>
            </w:pPr>
            <w:r>
              <w:lastRenderedPageBreak/>
              <w:t xml:space="preserve">Clarification was requested regarding the location of proposed repairs to the carriageway of the A646 Burnley Road as any road works would be likely to have an impact on the development of a wind farm in the area. </w:t>
            </w:r>
          </w:p>
          <w:p w:rsidR="002E67F5" w:rsidRPr="006F58CB" w:rsidRDefault="002E67F5" w:rsidP="002E67F5">
            <w:pPr>
              <w:contextualSpacing/>
              <w:jc w:val="both"/>
              <w:rPr>
                <w:rFonts w:cs="TTCD74Fo00"/>
              </w:rPr>
            </w:pPr>
          </w:p>
        </w:tc>
        <w:tc>
          <w:tcPr>
            <w:tcW w:w="1559" w:type="dxa"/>
          </w:tcPr>
          <w:p w:rsidR="00FC2DC4" w:rsidRPr="009854A8" w:rsidRDefault="00073684" w:rsidP="00795F60">
            <w:pPr>
              <w:rPr>
                <w:rFonts w:cs="Arial"/>
              </w:rPr>
            </w:pPr>
            <w:r>
              <w:rPr>
                <w:rFonts w:cs="Arial"/>
              </w:rPr>
              <w:t>Alan Capstick</w:t>
            </w:r>
          </w:p>
        </w:tc>
        <w:tc>
          <w:tcPr>
            <w:tcW w:w="7513" w:type="dxa"/>
          </w:tcPr>
          <w:p w:rsidR="007350C8" w:rsidRPr="000F312E" w:rsidRDefault="007350C8" w:rsidP="007350C8">
            <w:pPr>
              <w:rPr>
                <w:rFonts w:cs="Arial"/>
              </w:rPr>
            </w:pPr>
            <w:r w:rsidRPr="000F312E">
              <w:rPr>
                <w:rFonts w:cs="Arial"/>
              </w:rPr>
              <w:t xml:space="preserve">The resurfacing work on the A646 will not impact on the wind farm because the proposed access to the wind farm is from Red Lees Road via Brunshaw Road. </w:t>
            </w:r>
          </w:p>
          <w:p w:rsidR="007350C8" w:rsidRPr="000F312E" w:rsidRDefault="007350C8" w:rsidP="007350C8">
            <w:pPr>
              <w:rPr>
                <w:rFonts w:cs="Arial"/>
              </w:rPr>
            </w:pPr>
          </w:p>
          <w:p w:rsidR="007350C8" w:rsidRPr="000F312E" w:rsidRDefault="007350C8" w:rsidP="007350C8">
            <w:pPr>
              <w:rPr>
                <w:rFonts w:cs="Arial"/>
              </w:rPr>
            </w:pPr>
            <w:r w:rsidRPr="000F312E">
              <w:rPr>
                <w:rFonts w:cs="Arial"/>
              </w:rPr>
              <w:t xml:space="preserve">The surfacing work is approximately from the junction of Red Lees Rd and Burnley Rd A646 to </w:t>
            </w:r>
            <w:proofErr w:type="spellStart"/>
            <w:r w:rsidRPr="000F312E">
              <w:rPr>
                <w:rFonts w:cs="Arial"/>
              </w:rPr>
              <w:t>Holme</w:t>
            </w:r>
            <w:proofErr w:type="spellEnd"/>
            <w:r w:rsidRPr="000F312E">
              <w:rPr>
                <w:rFonts w:cs="Arial"/>
              </w:rPr>
              <w:t xml:space="preserve"> Chapel and it is expected that this work to be carried out with stop/go boards.</w:t>
            </w:r>
          </w:p>
          <w:p w:rsidR="007350C8" w:rsidRPr="000F312E" w:rsidRDefault="007350C8" w:rsidP="007350C8">
            <w:pPr>
              <w:rPr>
                <w:rFonts w:cs="Arial"/>
              </w:rPr>
            </w:pPr>
          </w:p>
          <w:p w:rsidR="007350C8" w:rsidRPr="000F312E" w:rsidRDefault="007350C8" w:rsidP="007350C8">
            <w:pPr>
              <w:rPr>
                <w:rFonts w:cs="Arial"/>
              </w:rPr>
            </w:pPr>
            <w:r w:rsidRPr="000F312E">
              <w:rPr>
                <w:rFonts w:cs="Arial"/>
              </w:rPr>
              <w:t>It is also important to clarify that at this point in time this is one of a large number of proposed schemes to be included in the capital programme and until such time as the level of financial resources available has been determined it cannot be guaranteed that this work will be carried out.</w:t>
            </w:r>
          </w:p>
          <w:p w:rsidR="0020467A" w:rsidRPr="009854A8" w:rsidRDefault="0020467A" w:rsidP="00795F60">
            <w:pPr>
              <w:rPr>
                <w:rFonts w:cs="Arial"/>
              </w:rPr>
            </w:pPr>
          </w:p>
        </w:tc>
      </w:tr>
      <w:tr w:rsidR="007D4F44" w:rsidRPr="009854A8" w:rsidTr="00177A77">
        <w:tc>
          <w:tcPr>
            <w:tcW w:w="5070" w:type="dxa"/>
          </w:tcPr>
          <w:p w:rsidR="002E67F5" w:rsidRDefault="002E67F5" w:rsidP="002E67F5">
            <w:r>
              <w:t>Clarification was also sought in relation to the apparent closure of Moorland View Residential Care facility in Dunnockshaw.</w:t>
            </w:r>
          </w:p>
          <w:p w:rsidR="007D4F44" w:rsidRPr="009854A8" w:rsidRDefault="007D4F44" w:rsidP="006F58CB">
            <w:pPr>
              <w:autoSpaceDE w:val="0"/>
              <w:autoSpaceDN w:val="0"/>
              <w:adjustRightInd w:val="0"/>
              <w:rPr>
                <w:rFonts w:cs="TTCD74Fo00"/>
              </w:rPr>
            </w:pPr>
          </w:p>
        </w:tc>
        <w:tc>
          <w:tcPr>
            <w:tcW w:w="1559" w:type="dxa"/>
          </w:tcPr>
          <w:p w:rsidR="007D4F44" w:rsidRDefault="00252F4E" w:rsidP="00795F60">
            <w:pPr>
              <w:rPr>
                <w:rFonts w:cs="Arial"/>
              </w:rPr>
            </w:pPr>
            <w:r>
              <w:rPr>
                <w:rFonts w:cs="Arial"/>
              </w:rPr>
              <w:t>Harry Ballantyne</w:t>
            </w:r>
          </w:p>
        </w:tc>
        <w:tc>
          <w:tcPr>
            <w:tcW w:w="7513" w:type="dxa"/>
          </w:tcPr>
          <w:p w:rsidR="00252F4E" w:rsidRPr="00D81342" w:rsidRDefault="00252F4E" w:rsidP="00252F4E">
            <w:r w:rsidRPr="00D81342">
              <w:rPr>
                <w:rFonts w:cs="Arial"/>
              </w:rPr>
              <w:t>This is a privately operated Residential Care facility for which Lancashire County Council has no responsibility. The County Council has not</w:t>
            </w:r>
            <w:r w:rsidRPr="00D81342">
              <w:t xml:space="preserve"> made much use of the facility as a search of our records shows that we have only placed three children there in the last 10 years and the most recent one was in 2004/05.  </w:t>
            </w:r>
          </w:p>
          <w:p w:rsidR="00252F4E" w:rsidRPr="00D81342" w:rsidRDefault="00252F4E" w:rsidP="00252F4E"/>
          <w:p w:rsidR="00252F4E" w:rsidRPr="00D81342" w:rsidRDefault="00252F4E" w:rsidP="00252F4E">
            <w:r w:rsidRPr="00D81342">
              <w:t>Moorland View children's home is currently registered with Ofsted and its inspection and registration details are shown on the last page of the action sheet.</w:t>
            </w:r>
          </w:p>
          <w:p w:rsidR="00BD501B" w:rsidRPr="00D81342" w:rsidRDefault="00BD501B" w:rsidP="00252F4E"/>
          <w:p w:rsidR="00BD501B" w:rsidRPr="00D81342" w:rsidRDefault="00BD501B" w:rsidP="00252F4E">
            <w:r w:rsidRPr="00D81342">
              <w:t>I have tried unsuccessfully to contact the facility but all e-mails been returned undeliverable</w:t>
            </w:r>
            <w:r w:rsidR="00D81342" w:rsidRPr="00D81342">
              <w:t xml:space="preserve"> and 10 phone calls have been unanswered.</w:t>
            </w:r>
          </w:p>
          <w:p w:rsidR="007D4F44" w:rsidRPr="009854A8" w:rsidRDefault="007D4F44" w:rsidP="00795F60">
            <w:pPr>
              <w:rPr>
                <w:rFonts w:cs="Arial"/>
              </w:rPr>
            </w:pPr>
          </w:p>
        </w:tc>
      </w:tr>
      <w:tr w:rsidR="00FC2DC4" w:rsidRPr="009854A8" w:rsidTr="00177A77">
        <w:tc>
          <w:tcPr>
            <w:tcW w:w="5070" w:type="dxa"/>
          </w:tcPr>
          <w:p w:rsidR="00FC2DC4" w:rsidRPr="006F58CB" w:rsidRDefault="00AB7A7C" w:rsidP="00AB7A7C">
            <w:pPr>
              <w:autoSpaceDE w:val="0"/>
              <w:autoSpaceDN w:val="0"/>
              <w:adjustRightInd w:val="0"/>
              <w:rPr>
                <w:rFonts w:cs="TTCD74Fo00"/>
              </w:rPr>
            </w:pPr>
            <w:r>
              <w:t>There was a question about the seizure of e-liquid from a stallholder on Burnley Market. </w:t>
            </w:r>
          </w:p>
        </w:tc>
        <w:tc>
          <w:tcPr>
            <w:tcW w:w="1559" w:type="dxa"/>
          </w:tcPr>
          <w:p w:rsidR="00FC2DC4" w:rsidRPr="009854A8" w:rsidRDefault="00831993" w:rsidP="006F58CB">
            <w:pPr>
              <w:rPr>
                <w:rFonts w:cs="Arial"/>
              </w:rPr>
            </w:pPr>
            <w:r>
              <w:rPr>
                <w:rFonts w:cs="Arial"/>
              </w:rPr>
              <w:t>Amanda Maxim</w:t>
            </w:r>
          </w:p>
        </w:tc>
        <w:tc>
          <w:tcPr>
            <w:tcW w:w="7513" w:type="dxa"/>
          </w:tcPr>
          <w:p w:rsidR="00AB7A7C" w:rsidRDefault="00AB7A7C" w:rsidP="00AB7A7C">
            <w:r>
              <w:t xml:space="preserve">The stallholder concerned was not deliberately contravening the legislation, he was buying his stock from a number of different suppliers, and some of the products he was selling were non compliant, some were legal for sale.  All non compliant stock was seized, and the supplier of this stock to the Burnley stall holder has also been identified and advised.  </w:t>
            </w:r>
          </w:p>
          <w:p w:rsidR="00AB7A7C" w:rsidRDefault="00AB7A7C" w:rsidP="00AB7A7C"/>
          <w:p w:rsidR="00C078FA" w:rsidRPr="009854A8" w:rsidRDefault="00AB7A7C" w:rsidP="00177A77">
            <w:pPr>
              <w:rPr>
                <w:rFonts w:cs="Arial"/>
              </w:rPr>
            </w:pPr>
            <w:r>
              <w:t xml:space="preserve">The stall on Burnley market cooperated fully with our officers and is still </w:t>
            </w:r>
            <w:r>
              <w:lastRenderedPageBreak/>
              <w:t>operating and we have now provided him with a checklist of what to look for when buying stock and intend revisiting the market in the future to check all other suppliers.</w:t>
            </w:r>
          </w:p>
        </w:tc>
      </w:tr>
    </w:tbl>
    <w:p w:rsidR="003A46BD" w:rsidRPr="009854A8" w:rsidRDefault="00D7182D" w:rsidP="00795F60">
      <w:pPr>
        <w:rPr>
          <w:rFonts w:cs="Arial"/>
          <w:b/>
        </w:rPr>
      </w:pPr>
      <w:r w:rsidRPr="009854A8">
        <w:rPr>
          <w:rFonts w:cs="Arial"/>
          <w:b/>
        </w:rPr>
        <w:lastRenderedPageBreak/>
        <w:t xml:space="preserve">Actions raised by Parish &amp; Town Councils which have been deal with outside of the meeting </w:t>
      </w:r>
    </w:p>
    <w:tbl>
      <w:tblPr>
        <w:tblStyle w:val="TableGrid"/>
        <w:tblW w:w="0" w:type="auto"/>
        <w:tblLook w:val="04A0"/>
      </w:tblPr>
      <w:tblGrid>
        <w:gridCol w:w="5495"/>
        <w:gridCol w:w="1694"/>
        <w:gridCol w:w="6985"/>
      </w:tblGrid>
      <w:tr w:rsidR="00BB7F25" w:rsidRPr="009854A8" w:rsidTr="00177A77">
        <w:tc>
          <w:tcPr>
            <w:tcW w:w="5495" w:type="dxa"/>
            <w:shd w:val="clear" w:color="auto" w:fill="0D0D0D" w:themeFill="text1" w:themeFillTint="F2"/>
          </w:tcPr>
          <w:p w:rsidR="00BB7F25" w:rsidRPr="009854A8" w:rsidRDefault="00BB7F25" w:rsidP="00795F60">
            <w:pPr>
              <w:rPr>
                <w:rFonts w:cs="Arial"/>
                <w:b/>
                <w:color w:val="FFFFFF" w:themeColor="background1"/>
              </w:rPr>
            </w:pPr>
          </w:p>
          <w:p w:rsidR="00BB7F25" w:rsidRPr="009854A8" w:rsidRDefault="00BB7F25" w:rsidP="00795F60">
            <w:pPr>
              <w:rPr>
                <w:rFonts w:cs="Arial"/>
                <w:b/>
                <w:color w:val="FFFFFF" w:themeColor="background1"/>
              </w:rPr>
            </w:pPr>
            <w:r w:rsidRPr="009854A8">
              <w:rPr>
                <w:rFonts w:cs="Arial"/>
                <w:b/>
                <w:color w:val="FFFFFF" w:themeColor="background1"/>
              </w:rPr>
              <w:t>Action</w:t>
            </w:r>
          </w:p>
          <w:p w:rsidR="00BB7F25" w:rsidRPr="009854A8" w:rsidRDefault="00BB7F25" w:rsidP="00795F60">
            <w:pPr>
              <w:rPr>
                <w:rFonts w:cs="Arial"/>
              </w:rPr>
            </w:pPr>
          </w:p>
        </w:tc>
        <w:tc>
          <w:tcPr>
            <w:tcW w:w="1694" w:type="dxa"/>
            <w:shd w:val="clear" w:color="auto" w:fill="0D0D0D" w:themeFill="text1" w:themeFillTint="F2"/>
          </w:tcPr>
          <w:p w:rsidR="00BB7F25" w:rsidRPr="009854A8" w:rsidRDefault="00BB7F25" w:rsidP="00795F60">
            <w:pPr>
              <w:rPr>
                <w:rFonts w:cs="Arial"/>
                <w:b/>
                <w:color w:val="FFFFFF" w:themeColor="background1"/>
              </w:rPr>
            </w:pPr>
          </w:p>
          <w:p w:rsidR="00BB7F25" w:rsidRPr="009854A8" w:rsidRDefault="00BB7F25" w:rsidP="00795F60">
            <w:pPr>
              <w:rPr>
                <w:rFonts w:cs="Arial"/>
              </w:rPr>
            </w:pPr>
            <w:r w:rsidRPr="009854A8">
              <w:rPr>
                <w:rFonts w:cs="Arial"/>
                <w:b/>
                <w:color w:val="FFFFFF" w:themeColor="background1"/>
              </w:rPr>
              <w:t>Lead Officer</w:t>
            </w:r>
          </w:p>
        </w:tc>
        <w:tc>
          <w:tcPr>
            <w:tcW w:w="6985" w:type="dxa"/>
            <w:shd w:val="clear" w:color="auto" w:fill="0D0D0D" w:themeFill="text1" w:themeFillTint="F2"/>
          </w:tcPr>
          <w:p w:rsidR="00BB7F25" w:rsidRPr="009854A8" w:rsidRDefault="00BB7F25" w:rsidP="00795F60">
            <w:pPr>
              <w:rPr>
                <w:rFonts w:cs="Arial"/>
                <w:b/>
                <w:color w:val="FFFFFF" w:themeColor="background1"/>
              </w:rPr>
            </w:pPr>
          </w:p>
          <w:p w:rsidR="00BB7F25" w:rsidRPr="009854A8" w:rsidRDefault="00BB7F25" w:rsidP="00795F60">
            <w:pPr>
              <w:rPr>
                <w:rFonts w:cs="Arial"/>
                <w:b/>
                <w:color w:val="FFFFFF" w:themeColor="background1"/>
              </w:rPr>
            </w:pPr>
            <w:r w:rsidRPr="009854A8">
              <w:rPr>
                <w:rFonts w:cs="Arial"/>
                <w:b/>
                <w:color w:val="FFFFFF" w:themeColor="background1"/>
              </w:rPr>
              <w:t>Lead Officer Comments (Including Action Taken)</w:t>
            </w:r>
          </w:p>
        </w:tc>
      </w:tr>
      <w:tr w:rsidR="00BB7F25" w:rsidRPr="009854A8" w:rsidTr="00177A77">
        <w:tc>
          <w:tcPr>
            <w:tcW w:w="5495" w:type="dxa"/>
          </w:tcPr>
          <w:p w:rsidR="00BB7F25" w:rsidRPr="009854A8" w:rsidRDefault="00795F60" w:rsidP="00795F60">
            <w:pPr>
              <w:rPr>
                <w:rFonts w:cs="Arial"/>
              </w:rPr>
            </w:pPr>
            <w:r w:rsidRPr="009854A8">
              <w:rPr>
                <w:rFonts w:cs="Arial"/>
              </w:rPr>
              <w:t>None were received before, during or after the meeting.</w:t>
            </w:r>
          </w:p>
        </w:tc>
        <w:tc>
          <w:tcPr>
            <w:tcW w:w="1694" w:type="dxa"/>
          </w:tcPr>
          <w:p w:rsidR="00BB7F25" w:rsidRPr="009854A8" w:rsidRDefault="00BB7F25" w:rsidP="00795F60">
            <w:pPr>
              <w:rPr>
                <w:rFonts w:cs="Arial"/>
              </w:rPr>
            </w:pPr>
          </w:p>
        </w:tc>
        <w:tc>
          <w:tcPr>
            <w:tcW w:w="6985" w:type="dxa"/>
          </w:tcPr>
          <w:p w:rsidR="002035B3" w:rsidRPr="009854A8" w:rsidRDefault="002035B3" w:rsidP="00795F60">
            <w:pPr>
              <w:rPr>
                <w:rFonts w:cs="Arial"/>
              </w:rPr>
            </w:pPr>
          </w:p>
        </w:tc>
      </w:tr>
    </w:tbl>
    <w:p w:rsidR="00D7182D" w:rsidRDefault="00D7182D" w:rsidP="003A46BD">
      <w:pPr>
        <w:rPr>
          <w:rFonts w:ascii="Arial" w:hAnsi="Arial" w:cs="Arial"/>
        </w:rPr>
      </w:pPr>
    </w:p>
    <w:tbl>
      <w:tblPr>
        <w:tblW w:w="14165" w:type="dxa"/>
        <w:tblInd w:w="-2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tblPr>
      <w:tblGrid>
        <w:gridCol w:w="1646"/>
        <w:gridCol w:w="1812"/>
        <w:gridCol w:w="1472"/>
        <w:gridCol w:w="1046"/>
        <w:gridCol w:w="1167"/>
        <w:gridCol w:w="1352"/>
        <w:gridCol w:w="1701"/>
        <w:gridCol w:w="3969"/>
      </w:tblGrid>
      <w:tr w:rsidR="008B1D6E" w:rsidRPr="004550A2" w:rsidTr="00177A77">
        <w:trPr>
          <w:trHeight w:val="360"/>
        </w:trPr>
        <w:tc>
          <w:tcPr>
            <w:tcW w:w="1646" w:type="dxa"/>
            <w:shd w:val="clear" w:color="auto" w:fill="B2A1C7" w:themeFill="accent4" w:themeFillTint="99"/>
            <w:noWrap/>
            <w:tcMar>
              <w:top w:w="0" w:type="dxa"/>
              <w:left w:w="108" w:type="dxa"/>
              <w:bottom w:w="0" w:type="dxa"/>
              <w:right w:w="108" w:type="dxa"/>
            </w:tcMar>
            <w:vAlign w:val="bottom"/>
            <w:hideMark/>
          </w:tcPr>
          <w:p w:rsidR="008B1D6E" w:rsidRPr="00177A77" w:rsidRDefault="00252F4E" w:rsidP="00177A77">
            <w:pPr>
              <w:rPr>
                <w:b/>
                <w:bCs/>
                <w:sz w:val="20"/>
                <w:szCs w:val="20"/>
              </w:rPr>
            </w:pPr>
            <w:r>
              <w:rPr>
                <w:color w:val="1F497D"/>
                <w:sz w:val="20"/>
                <w:szCs w:val="20"/>
              </w:rPr>
              <w:br w:type="page"/>
            </w:r>
            <w:r w:rsidR="00177A77">
              <w:rPr>
                <w:color w:val="1F497D"/>
                <w:sz w:val="20"/>
                <w:szCs w:val="20"/>
              </w:rPr>
              <w:t>S</w:t>
            </w:r>
            <w:r w:rsidR="008B1D6E" w:rsidRPr="00177A77">
              <w:rPr>
                <w:b/>
                <w:bCs/>
                <w:sz w:val="20"/>
                <w:szCs w:val="20"/>
              </w:rPr>
              <w:t>etting Name</w:t>
            </w:r>
          </w:p>
        </w:tc>
        <w:tc>
          <w:tcPr>
            <w:tcW w:w="1812" w:type="dxa"/>
            <w:shd w:val="clear" w:color="auto" w:fill="B2A1C7" w:themeFill="accent4" w:themeFillTint="99"/>
            <w:noWrap/>
            <w:tcMar>
              <w:top w:w="0" w:type="dxa"/>
              <w:left w:w="108" w:type="dxa"/>
              <w:bottom w:w="0" w:type="dxa"/>
              <w:right w:w="108" w:type="dxa"/>
            </w:tcMar>
            <w:vAlign w:val="bottom"/>
            <w:hideMark/>
          </w:tcPr>
          <w:p w:rsidR="008B1D6E" w:rsidRPr="00177A77" w:rsidRDefault="008B1D6E" w:rsidP="00F138AD">
            <w:pPr>
              <w:rPr>
                <w:b/>
                <w:bCs/>
                <w:sz w:val="20"/>
                <w:szCs w:val="20"/>
              </w:rPr>
            </w:pPr>
            <w:r w:rsidRPr="00177A77">
              <w:rPr>
                <w:b/>
                <w:bCs/>
                <w:sz w:val="20"/>
                <w:szCs w:val="20"/>
              </w:rPr>
              <w:t>Address 1</w:t>
            </w:r>
          </w:p>
        </w:tc>
        <w:tc>
          <w:tcPr>
            <w:tcW w:w="1472" w:type="dxa"/>
            <w:shd w:val="clear" w:color="auto" w:fill="B2A1C7" w:themeFill="accent4" w:themeFillTint="99"/>
            <w:noWrap/>
            <w:tcMar>
              <w:top w:w="0" w:type="dxa"/>
              <w:left w:w="108" w:type="dxa"/>
              <w:bottom w:w="0" w:type="dxa"/>
              <w:right w:w="108" w:type="dxa"/>
            </w:tcMar>
            <w:vAlign w:val="bottom"/>
            <w:hideMark/>
          </w:tcPr>
          <w:p w:rsidR="008B1D6E" w:rsidRPr="00177A77" w:rsidRDefault="008B1D6E" w:rsidP="00F138AD">
            <w:pPr>
              <w:rPr>
                <w:b/>
                <w:bCs/>
                <w:sz w:val="20"/>
                <w:szCs w:val="20"/>
              </w:rPr>
            </w:pPr>
            <w:r w:rsidRPr="00177A77">
              <w:rPr>
                <w:b/>
                <w:bCs/>
                <w:sz w:val="20"/>
                <w:szCs w:val="20"/>
              </w:rPr>
              <w:t>Address 2</w:t>
            </w:r>
          </w:p>
        </w:tc>
        <w:tc>
          <w:tcPr>
            <w:tcW w:w="1046" w:type="dxa"/>
            <w:shd w:val="clear" w:color="auto" w:fill="B2A1C7" w:themeFill="accent4" w:themeFillTint="99"/>
            <w:noWrap/>
            <w:tcMar>
              <w:top w:w="0" w:type="dxa"/>
              <w:left w:w="108" w:type="dxa"/>
              <w:bottom w:w="0" w:type="dxa"/>
              <w:right w:w="108" w:type="dxa"/>
            </w:tcMar>
            <w:vAlign w:val="bottom"/>
            <w:hideMark/>
          </w:tcPr>
          <w:p w:rsidR="008B1D6E" w:rsidRPr="00177A77" w:rsidRDefault="008B1D6E" w:rsidP="00F138AD">
            <w:pPr>
              <w:rPr>
                <w:b/>
                <w:bCs/>
                <w:sz w:val="20"/>
                <w:szCs w:val="20"/>
              </w:rPr>
            </w:pPr>
            <w:r w:rsidRPr="00177A77">
              <w:rPr>
                <w:b/>
                <w:bCs/>
                <w:sz w:val="20"/>
                <w:szCs w:val="20"/>
              </w:rPr>
              <w:t>Town</w:t>
            </w:r>
          </w:p>
        </w:tc>
        <w:tc>
          <w:tcPr>
            <w:tcW w:w="1167" w:type="dxa"/>
            <w:shd w:val="clear" w:color="auto" w:fill="B2A1C7" w:themeFill="accent4" w:themeFillTint="99"/>
            <w:noWrap/>
            <w:tcMar>
              <w:top w:w="0" w:type="dxa"/>
              <w:left w:w="108" w:type="dxa"/>
              <w:bottom w:w="0" w:type="dxa"/>
              <w:right w:w="108" w:type="dxa"/>
            </w:tcMar>
            <w:vAlign w:val="bottom"/>
            <w:hideMark/>
          </w:tcPr>
          <w:p w:rsidR="008B1D6E" w:rsidRPr="00177A77" w:rsidRDefault="008B1D6E" w:rsidP="00F138AD">
            <w:pPr>
              <w:rPr>
                <w:b/>
                <w:bCs/>
                <w:sz w:val="20"/>
                <w:szCs w:val="20"/>
              </w:rPr>
            </w:pPr>
            <w:r w:rsidRPr="00177A77">
              <w:rPr>
                <w:b/>
                <w:bCs/>
                <w:sz w:val="20"/>
                <w:szCs w:val="20"/>
              </w:rPr>
              <w:t>County</w:t>
            </w:r>
          </w:p>
        </w:tc>
        <w:tc>
          <w:tcPr>
            <w:tcW w:w="1352" w:type="dxa"/>
            <w:shd w:val="clear" w:color="auto" w:fill="B2A1C7" w:themeFill="accent4" w:themeFillTint="99"/>
            <w:noWrap/>
            <w:tcMar>
              <w:top w:w="0" w:type="dxa"/>
              <w:left w:w="108" w:type="dxa"/>
              <w:bottom w:w="0" w:type="dxa"/>
              <w:right w:w="108" w:type="dxa"/>
            </w:tcMar>
            <w:vAlign w:val="bottom"/>
            <w:hideMark/>
          </w:tcPr>
          <w:p w:rsidR="008B1D6E" w:rsidRPr="00177A77" w:rsidRDefault="008B1D6E" w:rsidP="00F138AD">
            <w:pPr>
              <w:rPr>
                <w:b/>
                <w:bCs/>
                <w:sz w:val="20"/>
                <w:szCs w:val="20"/>
              </w:rPr>
            </w:pPr>
            <w:r w:rsidRPr="00177A77">
              <w:rPr>
                <w:b/>
                <w:bCs/>
                <w:sz w:val="20"/>
                <w:szCs w:val="20"/>
              </w:rPr>
              <w:t>Postcode</w:t>
            </w:r>
          </w:p>
        </w:tc>
        <w:tc>
          <w:tcPr>
            <w:tcW w:w="1701" w:type="dxa"/>
            <w:shd w:val="clear" w:color="auto" w:fill="B2A1C7" w:themeFill="accent4" w:themeFillTint="99"/>
            <w:noWrap/>
            <w:tcMar>
              <w:top w:w="0" w:type="dxa"/>
              <w:left w:w="108" w:type="dxa"/>
              <w:bottom w:w="0" w:type="dxa"/>
              <w:right w:w="108" w:type="dxa"/>
            </w:tcMar>
            <w:vAlign w:val="bottom"/>
            <w:hideMark/>
          </w:tcPr>
          <w:p w:rsidR="008B1D6E" w:rsidRPr="00177A77" w:rsidRDefault="008B1D6E" w:rsidP="00177A77">
            <w:pPr>
              <w:rPr>
                <w:b/>
                <w:bCs/>
                <w:sz w:val="20"/>
                <w:szCs w:val="20"/>
              </w:rPr>
            </w:pPr>
            <w:r w:rsidRPr="00177A77">
              <w:rPr>
                <w:b/>
                <w:bCs/>
                <w:sz w:val="20"/>
                <w:szCs w:val="20"/>
              </w:rPr>
              <w:t>Tel Number</w:t>
            </w:r>
          </w:p>
        </w:tc>
        <w:tc>
          <w:tcPr>
            <w:tcW w:w="3969" w:type="dxa"/>
            <w:shd w:val="clear" w:color="auto" w:fill="B2A1C7" w:themeFill="accent4" w:themeFillTint="99"/>
            <w:noWrap/>
            <w:tcMar>
              <w:top w:w="0" w:type="dxa"/>
              <w:left w:w="108" w:type="dxa"/>
              <w:bottom w:w="0" w:type="dxa"/>
              <w:right w:w="108" w:type="dxa"/>
            </w:tcMar>
            <w:vAlign w:val="bottom"/>
            <w:hideMark/>
          </w:tcPr>
          <w:p w:rsidR="008B1D6E" w:rsidRPr="00177A77" w:rsidRDefault="008B1D6E" w:rsidP="00F138AD">
            <w:pPr>
              <w:rPr>
                <w:b/>
                <w:bCs/>
                <w:sz w:val="20"/>
                <w:szCs w:val="20"/>
              </w:rPr>
            </w:pPr>
            <w:r w:rsidRPr="00177A77">
              <w:rPr>
                <w:b/>
                <w:bCs/>
                <w:sz w:val="20"/>
                <w:szCs w:val="20"/>
              </w:rPr>
              <w:t>Email Address</w:t>
            </w:r>
          </w:p>
        </w:tc>
      </w:tr>
      <w:tr w:rsidR="008B1D6E" w:rsidRPr="004550A2" w:rsidTr="00177A77">
        <w:trPr>
          <w:trHeight w:val="360"/>
        </w:trPr>
        <w:tc>
          <w:tcPr>
            <w:tcW w:w="1646" w:type="dxa"/>
            <w:shd w:val="clear" w:color="auto" w:fill="FFFFFF"/>
            <w:noWrap/>
            <w:tcMar>
              <w:top w:w="0" w:type="dxa"/>
              <w:left w:w="108" w:type="dxa"/>
              <w:bottom w:w="0" w:type="dxa"/>
              <w:right w:w="108" w:type="dxa"/>
            </w:tcMar>
            <w:vAlign w:val="bottom"/>
            <w:hideMark/>
          </w:tcPr>
          <w:p w:rsidR="008B1D6E" w:rsidRPr="00177A77" w:rsidRDefault="008B1D6E" w:rsidP="00F138AD">
            <w:pPr>
              <w:rPr>
                <w:sz w:val="20"/>
                <w:szCs w:val="20"/>
              </w:rPr>
            </w:pPr>
            <w:r w:rsidRPr="00177A77">
              <w:rPr>
                <w:sz w:val="20"/>
                <w:szCs w:val="20"/>
              </w:rPr>
              <w:t>Moorland View</w:t>
            </w:r>
          </w:p>
        </w:tc>
        <w:tc>
          <w:tcPr>
            <w:tcW w:w="1812" w:type="dxa"/>
            <w:shd w:val="clear" w:color="auto" w:fill="FFFFFF"/>
            <w:noWrap/>
            <w:tcMar>
              <w:top w:w="0" w:type="dxa"/>
              <w:left w:w="108" w:type="dxa"/>
              <w:bottom w:w="0" w:type="dxa"/>
              <w:right w:w="108" w:type="dxa"/>
            </w:tcMar>
            <w:vAlign w:val="bottom"/>
            <w:hideMark/>
          </w:tcPr>
          <w:p w:rsidR="008B1D6E" w:rsidRPr="00177A77" w:rsidRDefault="008B1D6E" w:rsidP="00F138AD">
            <w:pPr>
              <w:rPr>
                <w:sz w:val="20"/>
                <w:szCs w:val="20"/>
              </w:rPr>
            </w:pPr>
            <w:r w:rsidRPr="00177A77">
              <w:rPr>
                <w:sz w:val="20"/>
                <w:szCs w:val="20"/>
              </w:rPr>
              <w:t>Moorland View, Manchester Road</w:t>
            </w:r>
          </w:p>
        </w:tc>
        <w:tc>
          <w:tcPr>
            <w:tcW w:w="1472" w:type="dxa"/>
            <w:shd w:val="clear" w:color="auto" w:fill="FFFFFF"/>
            <w:noWrap/>
            <w:tcMar>
              <w:top w:w="0" w:type="dxa"/>
              <w:left w:w="108" w:type="dxa"/>
              <w:bottom w:w="0" w:type="dxa"/>
              <w:right w:w="108" w:type="dxa"/>
            </w:tcMar>
            <w:vAlign w:val="bottom"/>
            <w:hideMark/>
          </w:tcPr>
          <w:p w:rsidR="008B1D6E" w:rsidRPr="00177A77" w:rsidRDefault="008B1D6E" w:rsidP="00F138AD">
            <w:pPr>
              <w:rPr>
                <w:sz w:val="20"/>
                <w:szCs w:val="20"/>
              </w:rPr>
            </w:pPr>
            <w:r w:rsidRPr="00177A77">
              <w:rPr>
                <w:sz w:val="20"/>
                <w:szCs w:val="20"/>
              </w:rPr>
              <w:t>Dunnockshaw</w:t>
            </w:r>
          </w:p>
        </w:tc>
        <w:tc>
          <w:tcPr>
            <w:tcW w:w="1046" w:type="dxa"/>
            <w:shd w:val="clear" w:color="auto" w:fill="FFFFFF"/>
            <w:noWrap/>
            <w:tcMar>
              <w:top w:w="0" w:type="dxa"/>
              <w:left w:w="108" w:type="dxa"/>
              <w:bottom w:w="0" w:type="dxa"/>
              <w:right w:w="108" w:type="dxa"/>
            </w:tcMar>
            <w:vAlign w:val="bottom"/>
            <w:hideMark/>
          </w:tcPr>
          <w:p w:rsidR="008B1D6E" w:rsidRPr="00177A77" w:rsidRDefault="008B1D6E" w:rsidP="00F138AD">
            <w:pPr>
              <w:rPr>
                <w:sz w:val="20"/>
                <w:szCs w:val="20"/>
              </w:rPr>
            </w:pPr>
            <w:r w:rsidRPr="00177A77">
              <w:rPr>
                <w:sz w:val="20"/>
                <w:szCs w:val="20"/>
              </w:rPr>
              <w:t>BURNLEY</w:t>
            </w:r>
          </w:p>
        </w:tc>
        <w:tc>
          <w:tcPr>
            <w:tcW w:w="1167" w:type="dxa"/>
            <w:shd w:val="clear" w:color="auto" w:fill="FFFFFF"/>
            <w:noWrap/>
            <w:tcMar>
              <w:top w:w="0" w:type="dxa"/>
              <w:left w:w="108" w:type="dxa"/>
              <w:bottom w:w="0" w:type="dxa"/>
              <w:right w:w="108" w:type="dxa"/>
            </w:tcMar>
            <w:vAlign w:val="bottom"/>
            <w:hideMark/>
          </w:tcPr>
          <w:p w:rsidR="008B1D6E" w:rsidRPr="00177A77" w:rsidRDefault="008B1D6E" w:rsidP="00F138AD">
            <w:pPr>
              <w:rPr>
                <w:sz w:val="20"/>
                <w:szCs w:val="20"/>
              </w:rPr>
            </w:pPr>
            <w:r w:rsidRPr="00177A77">
              <w:rPr>
                <w:sz w:val="20"/>
                <w:szCs w:val="20"/>
              </w:rPr>
              <w:t>Lancashire</w:t>
            </w:r>
          </w:p>
        </w:tc>
        <w:tc>
          <w:tcPr>
            <w:tcW w:w="1352" w:type="dxa"/>
            <w:shd w:val="clear" w:color="auto" w:fill="FFFFFF"/>
            <w:noWrap/>
            <w:tcMar>
              <w:top w:w="0" w:type="dxa"/>
              <w:left w:w="108" w:type="dxa"/>
              <w:bottom w:w="0" w:type="dxa"/>
              <w:right w:w="108" w:type="dxa"/>
            </w:tcMar>
            <w:vAlign w:val="bottom"/>
            <w:hideMark/>
          </w:tcPr>
          <w:p w:rsidR="008B1D6E" w:rsidRPr="00177A77" w:rsidRDefault="008B1D6E" w:rsidP="00F138AD">
            <w:pPr>
              <w:rPr>
                <w:sz w:val="20"/>
                <w:szCs w:val="20"/>
              </w:rPr>
            </w:pPr>
            <w:r w:rsidRPr="00177A77">
              <w:rPr>
                <w:sz w:val="20"/>
                <w:szCs w:val="20"/>
              </w:rPr>
              <w:t>BB11 5PQ</w:t>
            </w:r>
          </w:p>
        </w:tc>
        <w:tc>
          <w:tcPr>
            <w:tcW w:w="1701" w:type="dxa"/>
            <w:shd w:val="clear" w:color="auto" w:fill="FFFFFF"/>
            <w:noWrap/>
            <w:tcMar>
              <w:top w:w="0" w:type="dxa"/>
              <w:left w:w="108" w:type="dxa"/>
              <w:bottom w:w="0" w:type="dxa"/>
              <w:right w:w="108" w:type="dxa"/>
            </w:tcMar>
            <w:vAlign w:val="bottom"/>
            <w:hideMark/>
          </w:tcPr>
          <w:p w:rsidR="008B1D6E" w:rsidRPr="00177A77" w:rsidRDefault="008B1D6E" w:rsidP="00F138AD">
            <w:pPr>
              <w:rPr>
                <w:sz w:val="20"/>
                <w:szCs w:val="20"/>
              </w:rPr>
            </w:pPr>
            <w:r w:rsidRPr="00177A77">
              <w:rPr>
                <w:sz w:val="20"/>
                <w:szCs w:val="20"/>
              </w:rPr>
              <w:t>01282 431144</w:t>
            </w:r>
          </w:p>
        </w:tc>
        <w:tc>
          <w:tcPr>
            <w:tcW w:w="3969" w:type="dxa"/>
            <w:shd w:val="clear" w:color="auto" w:fill="FFFFFF"/>
            <w:noWrap/>
            <w:tcMar>
              <w:top w:w="0" w:type="dxa"/>
              <w:left w:w="108" w:type="dxa"/>
              <w:bottom w:w="0" w:type="dxa"/>
              <w:right w:w="108" w:type="dxa"/>
            </w:tcMar>
            <w:vAlign w:val="bottom"/>
            <w:hideMark/>
          </w:tcPr>
          <w:p w:rsidR="008B1D6E" w:rsidRPr="00177A77" w:rsidRDefault="00B76253" w:rsidP="00F138AD">
            <w:pPr>
              <w:rPr>
                <w:sz w:val="20"/>
                <w:szCs w:val="20"/>
              </w:rPr>
            </w:pPr>
            <w:hyperlink r:id="rId8" w:history="1">
              <w:r w:rsidR="008B1D6E" w:rsidRPr="00177A77">
                <w:rPr>
                  <w:rStyle w:val="Hyperlink"/>
                  <w:sz w:val="20"/>
                  <w:szCs w:val="20"/>
                </w:rPr>
                <w:t>moorlandsview@keyschildcare.co.uk</w:t>
              </w:r>
            </w:hyperlink>
          </w:p>
        </w:tc>
      </w:tr>
    </w:tbl>
    <w:p w:rsidR="008B1D6E" w:rsidRPr="004550A2" w:rsidRDefault="008B1D6E" w:rsidP="008B1D6E">
      <w:r w:rsidRPr="004550A2">
        <w:t>Current Inspection details:</w:t>
      </w:r>
    </w:p>
    <w:tbl>
      <w:tblPr>
        <w:tblStyle w:val="TableGrid"/>
        <w:tblW w:w="0" w:type="auto"/>
        <w:tblLook w:val="04A0"/>
      </w:tblPr>
      <w:tblGrid>
        <w:gridCol w:w="915"/>
        <w:gridCol w:w="899"/>
        <w:gridCol w:w="876"/>
        <w:gridCol w:w="684"/>
        <w:gridCol w:w="874"/>
        <w:gridCol w:w="847"/>
        <w:gridCol w:w="1024"/>
        <w:gridCol w:w="646"/>
        <w:gridCol w:w="989"/>
        <w:gridCol w:w="950"/>
        <w:gridCol w:w="868"/>
        <w:gridCol w:w="868"/>
        <w:gridCol w:w="686"/>
        <w:gridCol w:w="1109"/>
        <w:gridCol w:w="989"/>
        <w:gridCol w:w="950"/>
      </w:tblGrid>
      <w:tr w:rsidR="008B1D6E" w:rsidTr="00F138AD">
        <w:tc>
          <w:tcPr>
            <w:tcW w:w="952" w:type="dxa"/>
            <w:shd w:val="clear" w:color="auto" w:fill="B2A1C7" w:themeFill="accent4" w:themeFillTint="99"/>
          </w:tcPr>
          <w:p w:rsidR="008B1D6E" w:rsidRPr="00177A77" w:rsidRDefault="008B1D6E" w:rsidP="00F138AD">
            <w:pPr>
              <w:rPr>
                <w:sz w:val="16"/>
                <w:szCs w:val="16"/>
              </w:rPr>
            </w:pPr>
            <w:r w:rsidRPr="00177A77">
              <w:rPr>
                <w:b/>
                <w:bCs/>
                <w:sz w:val="16"/>
                <w:szCs w:val="16"/>
              </w:rPr>
              <w:t>Local Authority</w:t>
            </w:r>
          </w:p>
        </w:tc>
        <w:tc>
          <w:tcPr>
            <w:tcW w:w="952" w:type="dxa"/>
            <w:shd w:val="clear" w:color="auto" w:fill="B2A1C7" w:themeFill="accent4" w:themeFillTint="99"/>
          </w:tcPr>
          <w:p w:rsidR="008B1D6E" w:rsidRPr="00177A77" w:rsidRDefault="008B1D6E" w:rsidP="00F138AD">
            <w:pPr>
              <w:rPr>
                <w:sz w:val="16"/>
                <w:szCs w:val="16"/>
              </w:rPr>
            </w:pPr>
            <w:r w:rsidRPr="00177A77">
              <w:rPr>
                <w:b/>
                <w:bCs/>
                <w:sz w:val="16"/>
                <w:szCs w:val="16"/>
              </w:rPr>
              <w:t>Reference Number</w:t>
            </w:r>
          </w:p>
        </w:tc>
        <w:tc>
          <w:tcPr>
            <w:tcW w:w="952" w:type="dxa"/>
            <w:shd w:val="clear" w:color="auto" w:fill="B2A1C7" w:themeFill="accent4" w:themeFillTint="99"/>
          </w:tcPr>
          <w:p w:rsidR="008B1D6E" w:rsidRPr="00177A77" w:rsidRDefault="008B1D6E" w:rsidP="00F138AD">
            <w:pPr>
              <w:rPr>
                <w:sz w:val="16"/>
                <w:szCs w:val="16"/>
              </w:rPr>
            </w:pPr>
            <w:r w:rsidRPr="00177A77">
              <w:rPr>
                <w:b/>
                <w:bCs/>
                <w:sz w:val="16"/>
                <w:szCs w:val="16"/>
              </w:rPr>
              <w:t>Provision Subtype</w:t>
            </w:r>
          </w:p>
        </w:tc>
        <w:tc>
          <w:tcPr>
            <w:tcW w:w="952" w:type="dxa"/>
            <w:shd w:val="clear" w:color="auto" w:fill="B2A1C7" w:themeFill="accent4" w:themeFillTint="99"/>
          </w:tcPr>
          <w:p w:rsidR="008B1D6E" w:rsidRPr="00177A77" w:rsidRDefault="008B1D6E" w:rsidP="00F138AD">
            <w:pPr>
              <w:rPr>
                <w:sz w:val="16"/>
                <w:szCs w:val="16"/>
              </w:rPr>
            </w:pPr>
            <w:r w:rsidRPr="00177A77">
              <w:rPr>
                <w:b/>
                <w:bCs/>
                <w:sz w:val="16"/>
                <w:szCs w:val="16"/>
              </w:rPr>
              <w:t>Status</w:t>
            </w:r>
          </w:p>
        </w:tc>
        <w:tc>
          <w:tcPr>
            <w:tcW w:w="952" w:type="dxa"/>
            <w:shd w:val="clear" w:color="auto" w:fill="B2A1C7" w:themeFill="accent4" w:themeFillTint="99"/>
          </w:tcPr>
          <w:p w:rsidR="008B1D6E" w:rsidRPr="00177A77" w:rsidRDefault="008B1D6E" w:rsidP="00F138AD">
            <w:pPr>
              <w:rPr>
                <w:sz w:val="16"/>
                <w:szCs w:val="16"/>
              </w:rPr>
            </w:pPr>
            <w:r w:rsidRPr="00177A77">
              <w:rPr>
                <w:b/>
                <w:bCs/>
                <w:sz w:val="16"/>
                <w:szCs w:val="16"/>
              </w:rPr>
              <w:t>Setting Name</w:t>
            </w:r>
          </w:p>
        </w:tc>
        <w:tc>
          <w:tcPr>
            <w:tcW w:w="952" w:type="dxa"/>
            <w:shd w:val="clear" w:color="auto" w:fill="B2A1C7" w:themeFill="accent4" w:themeFillTint="99"/>
          </w:tcPr>
          <w:p w:rsidR="008B1D6E" w:rsidRPr="00177A77" w:rsidRDefault="008B1D6E" w:rsidP="00F138AD">
            <w:pPr>
              <w:rPr>
                <w:sz w:val="16"/>
                <w:szCs w:val="16"/>
              </w:rPr>
            </w:pPr>
            <w:r w:rsidRPr="00177A77">
              <w:rPr>
                <w:b/>
                <w:bCs/>
                <w:sz w:val="16"/>
                <w:szCs w:val="16"/>
              </w:rPr>
              <w:t>Postcode Area</w:t>
            </w:r>
          </w:p>
        </w:tc>
        <w:tc>
          <w:tcPr>
            <w:tcW w:w="952" w:type="dxa"/>
            <w:shd w:val="clear" w:color="auto" w:fill="B2A1C7" w:themeFill="accent4" w:themeFillTint="99"/>
          </w:tcPr>
          <w:p w:rsidR="008B1D6E" w:rsidRPr="00177A77" w:rsidRDefault="008B1D6E" w:rsidP="00F138AD">
            <w:pPr>
              <w:rPr>
                <w:sz w:val="16"/>
                <w:szCs w:val="16"/>
              </w:rPr>
            </w:pPr>
            <w:r w:rsidRPr="00177A77">
              <w:rPr>
                <w:b/>
                <w:bCs/>
                <w:sz w:val="16"/>
                <w:szCs w:val="16"/>
              </w:rPr>
              <w:t>Registration Date</w:t>
            </w:r>
          </w:p>
        </w:tc>
        <w:tc>
          <w:tcPr>
            <w:tcW w:w="953" w:type="dxa"/>
            <w:shd w:val="clear" w:color="auto" w:fill="B2A1C7" w:themeFill="accent4" w:themeFillTint="99"/>
          </w:tcPr>
          <w:p w:rsidR="008B1D6E" w:rsidRPr="00177A77" w:rsidRDefault="008B1D6E" w:rsidP="00F138AD">
            <w:pPr>
              <w:rPr>
                <w:sz w:val="16"/>
                <w:szCs w:val="16"/>
              </w:rPr>
            </w:pPr>
            <w:r w:rsidRPr="00177A77">
              <w:rPr>
                <w:b/>
                <w:bCs/>
                <w:sz w:val="16"/>
                <w:szCs w:val="16"/>
              </w:rPr>
              <w:t>Max Users</w:t>
            </w:r>
          </w:p>
        </w:tc>
        <w:tc>
          <w:tcPr>
            <w:tcW w:w="953" w:type="dxa"/>
            <w:shd w:val="clear" w:color="auto" w:fill="B2A1C7" w:themeFill="accent4" w:themeFillTint="99"/>
          </w:tcPr>
          <w:p w:rsidR="008B1D6E" w:rsidRPr="00177A77" w:rsidRDefault="008B1D6E" w:rsidP="00F138AD">
            <w:pPr>
              <w:rPr>
                <w:sz w:val="16"/>
                <w:szCs w:val="16"/>
              </w:rPr>
            </w:pPr>
            <w:r w:rsidRPr="00177A77">
              <w:rPr>
                <w:b/>
                <w:bCs/>
                <w:sz w:val="16"/>
                <w:szCs w:val="16"/>
              </w:rPr>
              <w:t>Full Inspection Date</w:t>
            </w:r>
          </w:p>
        </w:tc>
        <w:tc>
          <w:tcPr>
            <w:tcW w:w="953" w:type="dxa"/>
            <w:shd w:val="clear" w:color="auto" w:fill="B2A1C7" w:themeFill="accent4" w:themeFillTint="99"/>
          </w:tcPr>
          <w:p w:rsidR="008B1D6E" w:rsidRPr="00177A77" w:rsidRDefault="008B1D6E" w:rsidP="00F138AD">
            <w:pPr>
              <w:rPr>
                <w:sz w:val="16"/>
                <w:szCs w:val="16"/>
              </w:rPr>
            </w:pPr>
            <w:r w:rsidRPr="00177A77">
              <w:rPr>
                <w:b/>
                <w:bCs/>
                <w:sz w:val="16"/>
                <w:szCs w:val="16"/>
              </w:rPr>
              <w:t>Full Inspection Overall Judgement</w:t>
            </w:r>
          </w:p>
        </w:tc>
        <w:tc>
          <w:tcPr>
            <w:tcW w:w="953" w:type="dxa"/>
            <w:shd w:val="clear" w:color="auto" w:fill="B2A1C7" w:themeFill="accent4" w:themeFillTint="99"/>
          </w:tcPr>
          <w:p w:rsidR="008B1D6E" w:rsidRPr="00177A77" w:rsidRDefault="008B1D6E" w:rsidP="00F138AD">
            <w:pPr>
              <w:rPr>
                <w:sz w:val="16"/>
                <w:szCs w:val="16"/>
              </w:rPr>
            </w:pPr>
            <w:r w:rsidRPr="00177A77">
              <w:rPr>
                <w:b/>
                <w:bCs/>
                <w:sz w:val="16"/>
                <w:szCs w:val="16"/>
              </w:rPr>
              <w:t>Quality of Provision</w:t>
            </w:r>
          </w:p>
        </w:tc>
        <w:tc>
          <w:tcPr>
            <w:tcW w:w="953" w:type="dxa"/>
            <w:shd w:val="clear" w:color="auto" w:fill="B2A1C7" w:themeFill="accent4" w:themeFillTint="99"/>
          </w:tcPr>
          <w:p w:rsidR="008B1D6E" w:rsidRPr="00177A77" w:rsidRDefault="008B1D6E" w:rsidP="00F138AD">
            <w:pPr>
              <w:rPr>
                <w:sz w:val="16"/>
                <w:szCs w:val="16"/>
              </w:rPr>
            </w:pPr>
            <w:r w:rsidRPr="00177A77">
              <w:rPr>
                <w:b/>
                <w:bCs/>
                <w:sz w:val="16"/>
                <w:szCs w:val="16"/>
              </w:rPr>
              <w:t>CYP Outcome</w:t>
            </w:r>
          </w:p>
        </w:tc>
        <w:tc>
          <w:tcPr>
            <w:tcW w:w="953" w:type="dxa"/>
            <w:shd w:val="clear" w:color="auto" w:fill="B2A1C7" w:themeFill="accent4" w:themeFillTint="99"/>
          </w:tcPr>
          <w:p w:rsidR="008B1D6E" w:rsidRPr="00177A77" w:rsidRDefault="008B1D6E" w:rsidP="00F138AD">
            <w:pPr>
              <w:rPr>
                <w:sz w:val="16"/>
                <w:szCs w:val="16"/>
              </w:rPr>
            </w:pPr>
            <w:r w:rsidRPr="00177A77">
              <w:rPr>
                <w:b/>
                <w:bCs/>
                <w:sz w:val="16"/>
                <w:szCs w:val="16"/>
              </w:rPr>
              <w:t>CYP Safety</w:t>
            </w:r>
          </w:p>
        </w:tc>
        <w:tc>
          <w:tcPr>
            <w:tcW w:w="953" w:type="dxa"/>
            <w:shd w:val="clear" w:color="auto" w:fill="B2A1C7" w:themeFill="accent4" w:themeFillTint="99"/>
          </w:tcPr>
          <w:p w:rsidR="008B1D6E" w:rsidRPr="00177A77" w:rsidRDefault="008B1D6E" w:rsidP="00F138AD">
            <w:pPr>
              <w:rPr>
                <w:sz w:val="16"/>
                <w:szCs w:val="16"/>
              </w:rPr>
            </w:pPr>
            <w:r w:rsidRPr="00177A77">
              <w:rPr>
                <w:b/>
                <w:bCs/>
                <w:sz w:val="16"/>
                <w:szCs w:val="16"/>
              </w:rPr>
              <w:t>Leadership and Management</w:t>
            </w:r>
          </w:p>
        </w:tc>
        <w:tc>
          <w:tcPr>
            <w:tcW w:w="953" w:type="dxa"/>
            <w:shd w:val="clear" w:color="auto" w:fill="B2A1C7" w:themeFill="accent4" w:themeFillTint="99"/>
          </w:tcPr>
          <w:p w:rsidR="008B1D6E" w:rsidRPr="00177A77" w:rsidRDefault="008B1D6E" w:rsidP="00F138AD">
            <w:pPr>
              <w:rPr>
                <w:sz w:val="16"/>
                <w:szCs w:val="16"/>
              </w:rPr>
            </w:pPr>
            <w:r w:rsidRPr="00177A77">
              <w:rPr>
                <w:b/>
                <w:bCs/>
                <w:sz w:val="16"/>
                <w:szCs w:val="16"/>
              </w:rPr>
              <w:t>Interim Inspection Date</w:t>
            </w:r>
          </w:p>
        </w:tc>
        <w:tc>
          <w:tcPr>
            <w:tcW w:w="953" w:type="dxa"/>
            <w:shd w:val="clear" w:color="auto" w:fill="B2A1C7" w:themeFill="accent4" w:themeFillTint="99"/>
          </w:tcPr>
          <w:p w:rsidR="008B1D6E" w:rsidRPr="00177A77" w:rsidRDefault="008B1D6E" w:rsidP="00F138AD">
            <w:pPr>
              <w:rPr>
                <w:sz w:val="16"/>
                <w:szCs w:val="16"/>
              </w:rPr>
            </w:pPr>
            <w:r w:rsidRPr="00177A77">
              <w:rPr>
                <w:b/>
                <w:bCs/>
                <w:sz w:val="16"/>
                <w:szCs w:val="16"/>
              </w:rPr>
              <w:t>Interim Inspection Overall Judgement</w:t>
            </w:r>
          </w:p>
        </w:tc>
      </w:tr>
      <w:tr w:rsidR="008B1D6E" w:rsidTr="00F138AD">
        <w:tc>
          <w:tcPr>
            <w:tcW w:w="952" w:type="dxa"/>
          </w:tcPr>
          <w:p w:rsidR="008B1D6E" w:rsidRPr="00177A77" w:rsidRDefault="008B1D6E" w:rsidP="00F138AD">
            <w:pPr>
              <w:rPr>
                <w:sz w:val="16"/>
                <w:szCs w:val="16"/>
              </w:rPr>
            </w:pPr>
            <w:r w:rsidRPr="00177A77">
              <w:rPr>
                <w:sz w:val="16"/>
                <w:szCs w:val="16"/>
              </w:rPr>
              <w:t>Lancashire</w:t>
            </w:r>
          </w:p>
        </w:tc>
        <w:tc>
          <w:tcPr>
            <w:tcW w:w="952" w:type="dxa"/>
          </w:tcPr>
          <w:p w:rsidR="008B1D6E" w:rsidRPr="00177A77" w:rsidRDefault="008B1D6E" w:rsidP="00F138AD">
            <w:pPr>
              <w:rPr>
                <w:sz w:val="16"/>
                <w:szCs w:val="16"/>
              </w:rPr>
            </w:pPr>
            <w:r w:rsidRPr="00177A77">
              <w:rPr>
                <w:sz w:val="16"/>
                <w:szCs w:val="16"/>
              </w:rPr>
              <w:t>SC009653</w:t>
            </w:r>
          </w:p>
        </w:tc>
        <w:tc>
          <w:tcPr>
            <w:tcW w:w="952" w:type="dxa"/>
          </w:tcPr>
          <w:p w:rsidR="008B1D6E" w:rsidRPr="00177A77" w:rsidRDefault="008B1D6E" w:rsidP="00F138AD">
            <w:pPr>
              <w:rPr>
                <w:sz w:val="16"/>
                <w:szCs w:val="16"/>
              </w:rPr>
            </w:pPr>
            <w:r w:rsidRPr="00177A77">
              <w:rPr>
                <w:sz w:val="16"/>
                <w:szCs w:val="16"/>
              </w:rPr>
              <w:t>Children's Home</w:t>
            </w:r>
          </w:p>
        </w:tc>
        <w:tc>
          <w:tcPr>
            <w:tcW w:w="952" w:type="dxa"/>
          </w:tcPr>
          <w:p w:rsidR="008B1D6E" w:rsidRPr="00177A77" w:rsidRDefault="008B1D6E" w:rsidP="00F138AD">
            <w:pPr>
              <w:rPr>
                <w:sz w:val="16"/>
                <w:szCs w:val="16"/>
              </w:rPr>
            </w:pPr>
            <w:r w:rsidRPr="00177A77">
              <w:rPr>
                <w:sz w:val="16"/>
                <w:szCs w:val="16"/>
              </w:rPr>
              <w:t>Active</w:t>
            </w:r>
          </w:p>
        </w:tc>
        <w:tc>
          <w:tcPr>
            <w:tcW w:w="952" w:type="dxa"/>
          </w:tcPr>
          <w:p w:rsidR="008B1D6E" w:rsidRPr="00177A77" w:rsidRDefault="008B1D6E" w:rsidP="00F138AD">
            <w:pPr>
              <w:rPr>
                <w:sz w:val="16"/>
                <w:szCs w:val="16"/>
              </w:rPr>
            </w:pPr>
            <w:r w:rsidRPr="00177A77">
              <w:rPr>
                <w:sz w:val="16"/>
                <w:szCs w:val="16"/>
              </w:rPr>
              <w:t>Moorland View</w:t>
            </w:r>
          </w:p>
        </w:tc>
        <w:tc>
          <w:tcPr>
            <w:tcW w:w="952" w:type="dxa"/>
          </w:tcPr>
          <w:p w:rsidR="008B1D6E" w:rsidRPr="00177A77" w:rsidRDefault="008B1D6E" w:rsidP="00F138AD">
            <w:pPr>
              <w:rPr>
                <w:sz w:val="16"/>
                <w:szCs w:val="16"/>
              </w:rPr>
            </w:pPr>
            <w:r w:rsidRPr="00177A77">
              <w:rPr>
                <w:sz w:val="16"/>
                <w:szCs w:val="16"/>
              </w:rPr>
              <w:t>BB11</w:t>
            </w:r>
          </w:p>
        </w:tc>
        <w:tc>
          <w:tcPr>
            <w:tcW w:w="952" w:type="dxa"/>
          </w:tcPr>
          <w:p w:rsidR="008B1D6E" w:rsidRPr="00177A77" w:rsidRDefault="008B1D6E" w:rsidP="00F138AD">
            <w:pPr>
              <w:rPr>
                <w:sz w:val="16"/>
                <w:szCs w:val="16"/>
              </w:rPr>
            </w:pPr>
            <w:r w:rsidRPr="00177A77">
              <w:rPr>
                <w:sz w:val="16"/>
                <w:szCs w:val="16"/>
              </w:rPr>
              <w:t>23/02/1999</w:t>
            </w:r>
          </w:p>
        </w:tc>
        <w:tc>
          <w:tcPr>
            <w:tcW w:w="953" w:type="dxa"/>
          </w:tcPr>
          <w:p w:rsidR="008B1D6E" w:rsidRPr="00177A77" w:rsidRDefault="008B1D6E" w:rsidP="00F138AD">
            <w:pPr>
              <w:rPr>
                <w:sz w:val="16"/>
                <w:szCs w:val="16"/>
              </w:rPr>
            </w:pPr>
            <w:r w:rsidRPr="00177A77">
              <w:rPr>
                <w:sz w:val="16"/>
                <w:szCs w:val="16"/>
              </w:rPr>
              <w:t>12</w:t>
            </w:r>
          </w:p>
        </w:tc>
        <w:tc>
          <w:tcPr>
            <w:tcW w:w="953" w:type="dxa"/>
          </w:tcPr>
          <w:p w:rsidR="008B1D6E" w:rsidRPr="00177A77" w:rsidRDefault="008B1D6E" w:rsidP="00F138AD">
            <w:pPr>
              <w:rPr>
                <w:sz w:val="16"/>
                <w:szCs w:val="16"/>
              </w:rPr>
            </w:pPr>
            <w:r w:rsidRPr="00177A77">
              <w:rPr>
                <w:sz w:val="16"/>
                <w:szCs w:val="16"/>
              </w:rPr>
              <w:t>24/07/2013</w:t>
            </w:r>
          </w:p>
        </w:tc>
        <w:tc>
          <w:tcPr>
            <w:tcW w:w="953" w:type="dxa"/>
          </w:tcPr>
          <w:p w:rsidR="008B1D6E" w:rsidRPr="00177A77" w:rsidRDefault="008B1D6E" w:rsidP="00F138AD">
            <w:pPr>
              <w:rPr>
                <w:sz w:val="16"/>
                <w:szCs w:val="16"/>
              </w:rPr>
            </w:pPr>
            <w:r w:rsidRPr="00177A77">
              <w:rPr>
                <w:sz w:val="16"/>
                <w:szCs w:val="16"/>
              </w:rPr>
              <w:t>Adequate</w:t>
            </w:r>
          </w:p>
        </w:tc>
        <w:tc>
          <w:tcPr>
            <w:tcW w:w="953" w:type="dxa"/>
          </w:tcPr>
          <w:p w:rsidR="008B1D6E" w:rsidRPr="00177A77" w:rsidRDefault="008B1D6E" w:rsidP="00F138AD">
            <w:pPr>
              <w:rPr>
                <w:sz w:val="16"/>
                <w:szCs w:val="16"/>
              </w:rPr>
            </w:pPr>
            <w:r w:rsidRPr="00177A77">
              <w:rPr>
                <w:sz w:val="16"/>
                <w:szCs w:val="16"/>
              </w:rPr>
              <w:t>Adequate</w:t>
            </w:r>
          </w:p>
        </w:tc>
        <w:tc>
          <w:tcPr>
            <w:tcW w:w="953" w:type="dxa"/>
          </w:tcPr>
          <w:p w:rsidR="008B1D6E" w:rsidRPr="00177A77" w:rsidRDefault="008B1D6E" w:rsidP="00F138AD">
            <w:pPr>
              <w:rPr>
                <w:sz w:val="16"/>
                <w:szCs w:val="16"/>
              </w:rPr>
            </w:pPr>
            <w:r w:rsidRPr="00177A77">
              <w:rPr>
                <w:sz w:val="16"/>
                <w:szCs w:val="16"/>
              </w:rPr>
              <w:t>Adequate</w:t>
            </w:r>
          </w:p>
        </w:tc>
        <w:tc>
          <w:tcPr>
            <w:tcW w:w="953" w:type="dxa"/>
          </w:tcPr>
          <w:p w:rsidR="008B1D6E" w:rsidRPr="00177A77" w:rsidRDefault="008B1D6E" w:rsidP="00F138AD">
            <w:pPr>
              <w:rPr>
                <w:sz w:val="16"/>
                <w:szCs w:val="16"/>
              </w:rPr>
            </w:pPr>
            <w:r w:rsidRPr="00177A77">
              <w:rPr>
                <w:sz w:val="16"/>
                <w:szCs w:val="16"/>
              </w:rPr>
              <w:t>Good</w:t>
            </w:r>
          </w:p>
        </w:tc>
        <w:tc>
          <w:tcPr>
            <w:tcW w:w="953" w:type="dxa"/>
          </w:tcPr>
          <w:p w:rsidR="008B1D6E" w:rsidRPr="00177A77" w:rsidRDefault="008B1D6E" w:rsidP="00F138AD">
            <w:pPr>
              <w:rPr>
                <w:sz w:val="16"/>
                <w:szCs w:val="16"/>
              </w:rPr>
            </w:pPr>
            <w:r w:rsidRPr="00177A77">
              <w:rPr>
                <w:sz w:val="16"/>
                <w:szCs w:val="16"/>
              </w:rPr>
              <w:t>Adequate</w:t>
            </w:r>
          </w:p>
        </w:tc>
        <w:tc>
          <w:tcPr>
            <w:tcW w:w="953" w:type="dxa"/>
          </w:tcPr>
          <w:p w:rsidR="008B1D6E" w:rsidRPr="00177A77" w:rsidRDefault="008B1D6E" w:rsidP="00F138AD">
            <w:pPr>
              <w:rPr>
                <w:sz w:val="16"/>
                <w:szCs w:val="16"/>
              </w:rPr>
            </w:pPr>
            <w:r w:rsidRPr="00177A77">
              <w:rPr>
                <w:sz w:val="16"/>
                <w:szCs w:val="16"/>
              </w:rPr>
              <w:t>31/07/2012</w:t>
            </w:r>
          </w:p>
        </w:tc>
        <w:tc>
          <w:tcPr>
            <w:tcW w:w="953" w:type="dxa"/>
          </w:tcPr>
          <w:p w:rsidR="008B1D6E" w:rsidRPr="00177A77" w:rsidRDefault="008B1D6E" w:rsidP="00F138AD">
            <w:pPr>
              <w:rPr>
                <w:sz w:val="16"/>
                <w:szCs w:val="16"/>
              </w:rPr>
            </w:pPr>
            <w:r w:rsidRPr="00177A77">
              <w:rPr>
                <w:sz w:val="16"/>
                <w:szCs w:val="16"/>
              </w:rPr>
              <w:t>Good Progress</w:t>
            </w:r>
          </w:p>
        </w:tc>
      </w:tr>
    </w:tbl>
    <w:p w:rsidR="008B1D6E" w:rsidRPr="00AC326F" w:rsidRDefault="008B1D6E" w:rsidP="008B1D6E">
      <w:r w:rsidRPr="00AC326F">
        <w:t>Conditions of registration</w:t>
      </w:r>
    </w:p>
    <w:tbl>
      <w:tblPr>
        <w:tblW w:w="14165" w:type="dxa"/>
        <w:tblInd w:w="-23" w:type="dxa"/>
        <w:tblCellMar>
          <w:left w:w="0" w:type="dxa"/>
          <w:right w:w="0" w:type="dxa"/>
        </w:tblCellMar>
        <w:tblLook w:val="04A0"/>
      </w:tblPr>
      <w:tblGrid>
        <w:gridCol w:w="1549"/>
        <w:gridCol w:w="1134"/>
        <w:gridCol w:w="11482"/>
      </w:tblGrid>
      <w:tr w:rsidR="008B1D6E" w:rsidRPr="00AC326F" w:rsidTr="00177A77">
        <w:trPr>
          <w:trHeight w:val="331"/>
        </w:trPr>
        <w:tc>
          <w:tcPr>
            <w:tcW w:w="1549"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tcMar>
              <w:top w:w="0" w:type="dxa"/>
              <w:left w:w="108" w:type="dxa"/>
              <w:bottom w:w="0" w:type="dxa"/>
              <w:right w:w="108" w:type="dxa"/>
            </w:tcMar>
            <w:vAlign w:val="bottom"/>
            <w:hideMark/>
          </w:tcPr>
          <w:p w:rsidR="008B1D6E" w:rsidRPr="00177A77" w:rsidRDefault="008B1D6E" w:rsidP="00F138AD">
            <w:pPr>
              <w:rPr>
                <w:b/>
                <w:bCs/>
                <w:sz w:val="20"/>
                <w:szCs w:val="20"/>
              </w:rPr>
            </w:pPr>
            <w:r w:rsidRPr="00177A77">
              <w:rPr>
                <w:b/>
                <w:bCs/>
                <w:sz w:val="20"/>
                <w:szCs w:val="20"/>
              </w:rPr>
              <w:t>Setting Name</w:t>
            </w:r>
          </w:p>
        </w:tc>
        <w:tc>
          <w:tcPr>
            <w:tcW w:w="1134"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tcMar>
              <w:top w:w="0" w:type="dxa"/>
              <w:left w:w="108" w:type="dxa"/>
              <w:bottom w:w="0" w:type="dxa"/>
              <w:right w:w="108" w:type="dxa"/>
            </w:tcMar>
            <w:vAlign w:val="bottom"/>
            <w:hideMark/>
          </w:tcPr>
          <w:p w:rsidR="008B1D6E" w:rsidRPr="00177A77" w:rsidRDefault="008B1D6E" w:rsidP="00177A77">
            <w:pPr>
              <w:rPr>
                <w:b/>
                <w:bCs/>
                <w:sz w:val="20"/>
                <w:szCs w:val="20"/>
              </w:rPr>
            </w:pPr>
            <w:r w:rsidRPr="00177A77">
              <w:rPr>
                <w:b/>
                <w:bCs/>
                <w:sz w:val="20"/>
                <w:szCs w:val="20"/>
              </w:rPr>
              <w:t xml:space="preserve">Postcode </w:t>
            </w:r>
          </w:p>
        </w:tc>
        <w:tc>
          <w:tcPr>
            <w:tcW w:w="11482"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tcMar>
              <w:top w:w="0" w:type="dxa"/>
              <w:left w:w="108" w:type="dxa"/>
              <w:bottom w:w="0" w:type="dxa"/>
              <w:right w:w="108" w:type="dxa"/>
            </w:tcMar>
            <w:vAlign w:val="bottom"/>
            <w:hideMark/>
          </w:tcPr>
          <w:p w:rsidR="008B1D6E" w:rsidRPr="00177A77" w:rsidRDefault="008B1D6E" w:rsidP="00F138AD">
            <w:pPr>
              <w:rPr>
                <w:b/>
                <w:bCs/>
                <w:sz w:val="20"/>
                <w:szCs w:val="20"/>
              </w:rPr>
            </w:pPr>
            <w:r w:rsidRPr="00177A77">
              <w:rPr>
                <w:b/>
                <w:bCs/>
                <w:sz w:val="20"/>
                <w:szCs w:val="20"/>
              </w:rPr>
              <w:t>Registration Condition</w:t>
            </w:r>
          </w:p>
        </w:tc>
      </w:tr>
      <w:tr w:rsidR="00177A77" w:rsidRPr="00AC326F" w:rsidTr="00177A77">
        <w:trPr>
          <w:trHeight w:val="922"/>
        </w:trPr>
        <w:tc>
          <w:tcPr>
            <w:tcW w:w="15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177A77" w:rsidRPr="00177A77" w:rsidRDefault="00177A77" w:rsidP="00F138AD">
            <w:pPr>
              <w:rPr>
                <w:sz w:val="20"/>
                <w:szCs w:val="20"/>
                <w:u w:val="single"/>
              </w:rPr>
            </w:pPr>
            <w:r w:rsidRPr="00177A77">
              <w:rPr>
                <w:sz w:val="20"/>
                <w:szCs w:val="20"/>
              </w:rPr>
              <w:t>Moorland View</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177A77" w:rsidRPr="00177A77" w:rsidRDefault="00177A77" w:rsidP="00F138AD">
            <w:pPr>
              <w:rPr>
                <w:sz w:val="20"/>
                <w:szCs w:val="20"/>
              </w:rPr>
            </w:pPr>
            <w:r w:rsidRPr="00177A77">
              <w:rPr>
                <w:sz w:val="20"/>
                <w:szCs w:val="20"/>
              </w:rPr>
              <w:t>BB11</w:t>
            </w:r>
          </w:p>
        </w:tc>
        <w:tc>
          <w:tcPr>
            <w:tcW w:w="114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177A77" w:rsidRDefault="00177A77" w:rsidP="00177A77">
            <w:pPr>
              <w:spacing w:after="0"/>
              <w:rPr>
                <w:sz w:val="20"/>
                <w:szCs w:val="20"/>
              </w:rPr>
            </w:pPr>
            <w:r w:rsidRPr="00177A77">
              <w:rPr>
                <w:sz w:val="20"/>
                <w:szCs w:val="20"/>
              </w:rPr>
              <w:t xml:space="preserve">may only provide care and accommodation for up to 12 children </w:t>
            </w:r>
          </w:p>
          <w:p w:rsidR="00177A77" w:rsidRDefault="00177A77" w:rsidP="00177A77">
            <w:pPr>
              <w:spacing w:after="0"/>
              <w:rPr>
                <w:sz w:val="20"/>
                <w:szCs w:val="20"/>
              </w:rPr>
            </w:pPr>
            <w:r w:rsidRPr="00177A77">
              <w:rPr>
                <w:sz w:val="20"/>
                <w:szCs w:val="20"/>
              </w:rPr>
              <w:t>may provide care and accommodation for children with emotional and or behavioural difficulties (EBD) and learning disabilities (LD)</w:t>
            </w:r>
          </w:p>
          <w:p w:rsidR="00177A77" w:rsidRPr="00177A77" w:rsidRDefault="00177A77" w:rsidP="00177A77">
            <w:pPr>
              <w:spacing w:after="0"/>
              <w:rPr>
                <w:sz w:val="20"/>
                <w:szCs w:val="20"/>
              </w:rPr>
            </w:pPr>
          </w:p>
        </w:tc>
      </w:tr>
      <w:tr w:rsidR="00177A77" w:rsidRPr="00AC326F" w:rsidTr="00177A77">
        <w:tc>
          <w:tcPr>
            <w:tcW w:w="154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177A77" w:rsidRPr="00177A77" w:rsidRDefault="00177A77" w:rsidP="00F138AD">
            <w:pPr>
              <w:rPr>
                <w:sz w:val="20"/>
                <w:szCs w:val="20"/>
              </w:rPr>
            </w:pPr>
          </w:p>
        </w:tc>
        <w:tc>
          <w:tcPr>
            <w:tcW w:w="1134" w:type="dxa"/>
            <w:tcBorders>
              <w:top w:val="single" w:sz="4" w:space="0" w:color="auto"/>
              <w:left w:val="single" w:sz="4" w:space="0" w:color="auto"/>
              <w:bottom w:val="single" w:sz="4" w:space="0" w:color="auto"/>
              <w:right w:val="single" w:sz="8" w:space="0" w:color="CCCCFF"/>
            </w:tcBorders>
            <w:shd w:val="clear" w:color="auto" w:fill="FFFFFF"/>
            <w:noWrap/>
            <w:tcMar>
              <w:top w:w="0" w:type="dxa"/>
              <w:left w:w="108" w:type="dxa"/>
              <w:bottom w:w="0" w:type="dxa"/>
              <w:right w:w="108" w:type="dxa"/>
            </w:tcMar>
            <w:vAlign w:val="center"/>
            <w:hideMark/>
          </w:tcPr>
          <w:p w:rsidR="00177A77" w:rsidRPr="00177A77" w:rsidRDefault="00177A77" w:rsidP="00F138AD">
            <w:pPr>
              <w:rPr>
                <w:sz w:val="20"/>
                <w:szCs w:val="20"/>
              </w:rPr>
            </w:pPr>
          </w:p>
        </w:tc>
        <w:tc>
          <w:tcPr>
            <w:tcW w:w="11482" w:type="dxa"/>
            <w:tcBorders>
              <w:top w:val="single" w:sz="4" w:space="0" w:color="auto"/>
              <w:left w:val="nil"/>
              <w:bottom w:val="single" w:sz="4" w:space="0" w:color="auto"/>
              <w:right w:val="single" w:sz="8" w:space="0" w:color="CCCCFF"/>
            </w:tcBorders>
            <w:shd w:val="clear" w:color="auto" w:fill="FFFFFF"/>
            <w:tcMar>
              <w:top w:w="0" w:type="dxa"/>
              <w:left w:w="108" w:type="dxa"/>
              <w:bottom w:w="0" w:type="dxa"/>
              <w:right w:w="108" w:type="dxa"/>
            </w:tcMar>
            <w:vAlign w:val="center"/>
            <w:hideMark/>
          </w:tcPr>
          <w:p w:rsidR="00177A77" w:rsidRPr="00177A77" w:rsidRDefault="00177A77" w:rsidP="00177A77">
            <w:pPr>
              <w:spacing w:after="0"/>
              <w:rPr>
                <w:sz w:val="20"/>
                <w:szCs w:val="20"/>
              </w:rPr>
            </w:pPr>
          </w:p>
        </w:tc>
      </w:tr>
      <w:tr w:rsidR="00177A77" w:rsidRPr="00AC326F" w:rsidTr="00177A77">
        <w:tc>
          <w:tcPr>
            <w:tcW w:w="1549"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177A77" w:rsidRPr="00177A77" w:rsidRDefault="00177A77" w:rsidP="00F138AD">
            <w:pPr>
              <w:rPr>
                <w:sz w:val="20"/>
                <w:szCs w:val="20"/>
              </w:rPr>
            </w:pPr>
          </w:p>
        </w:tc>
        <w:tc>
          <w:tcPr>
            <w:tcW w:w="1134" w:type="dxa"/>
            <w:tcBorders>
              <w:top w:val="single" w:sz="4" w:space="0" w:color="auto"/>
              <w:left w:val="single" w:sz="4" w:space="0" w:color="auto"/>
              <w:bottom w:val="single" w:sz="4" w:space="0" w:color="auto"/>
              <w:right w:val="single" w:sz="8" w:space="0" w:color="CCCCFF"/>
            </w:tcBorders>
            <w:shd w:val="clear" w:color="auto" w:fill="FFFFFF"/>
            <w:noWrap/>
            <w:tcMar>
              <w:top w:w="0" w:type="dxa"/>
              <w:left w:w="108" w:type="dxa"/>
              <w:bottom w:w="0" w:type="dxa"/>
              <w:right w:w="108" w:type="dxa"/>
            </w:tcMar>
            <w:vAlign w:val="center"/>
            <w:hideMark/>
          </w:tcPr>
          <w:p w:rsidR="00177A77" w:rsidRPr="00177A77" w:rsidRDefault="00177A77" w:rsidP="00F138AD">
            <w:pPr>
              <w:rPr>
                <w:sz w:val="20"/>
                <w:szCs w:val="20"/>
              </w:rPr>
            </w:pPr>
          </w:p>
        </w:tc>
        <w:tc>
          <w:tcPr>
            <w:tcW w:w="11482" w:type="dxa"/>
            <w:tcBorders>
              <w:top w:val="single" w:sz="4" w:space="0" w:color="auto"/>
              <w:left w:val="nil"/>
              <w:bottom w:val="single" w:sz="4" w:space="0" w:color="auto"/>
              <w:right w:val="single" w:sz="8" w:space="0" w:color="CCCCFF"/>
            </w:tcBorders>
            <w:shd w:val="clear" w:color="auto" w:fill="FFFFFF"/>
            <w:tcMar>
              <w:top w:w="0" w:type="dxa"/>
              <w:left w:w="108" w:type="dxa"/>
              <w:bottom w:w="0" w:type="dxa"/>
              <w:right w:w="108" w:type="dxa"/>
            </w:tcMar>
            <w:vAlign w:val="center"/>
            <w:hideMark/>
          </w:tcPr>
          <w:p w:rsidR="00177A77" w:rsidRPr="00177A77" w:rsidRDefault="00177A77" w:rsidP="00177A77">
            <w:pPr>
              <w:spacing w:after="0"/>
              <w:rPr>
                <w:sz w:val="20"/>
                <w:szCs w:val="20"/>
              </w:rPr>
            </w:pPr>
          </w:p>
        </w:tc>
      </w:tr>
    </w:tbl>
    <w:p w:rsidR="008B1D6E" w:rsidRDefault="008B1D6E">
      <w:pPr>
        <w:rPr>
          <w:color w:val="1F497D"/>
          <w:sz w:val="20"/>
          <w:szCs w:val="20"/>
        </w:rPr>
      </w:pPr>
    </w:p>
    <w:sectPr w:rsidR="008B1D6E" w:rsidSect="00177A77">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80000000" w:usb2="00000008" w:usb3="00000000" w:csb0="000001FF" w:csb1="00000000"/>
  </w:font>
  <w:font w:name="TTCD74F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0C05"/>
    <w:multiLevelType w:val="hybridMultilevel"/>
    <w:tmpl w:val="91560B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1C287355"/>
    <w:multiLevelType w:val="hybridMultilevel"/>
    <w:tmpl w:val="B41E7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C802AC0"/>
    <w:multiLevelType w:val="hybridMultilevel"/>
    <w:tmpl w:val="64DE1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42B151D3"/>
    <w:multiLevelType w:val="hybridMultilevel"/>
    <w:tmpl w:val="891C6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498953A9"/>
    <w:multiLevelType w:val="hybridMultilevel"/>
    <w:tmpl w:val="92962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D606D7"/>
    <w:multiLevelType w:val="hybridMultilevel"/>
    <w:tmpl w:val="25EC2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196675"/>
    <w:multiLevelType w:val="hybridMultilevel"/>
    <w:tmpl w:val="AA5AF09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nsid w:val="5BFD52CD"/>
    <w:multiLevelType w:val="hybridMultilevel"/>
    <w:tmpl w:val="4BB4CB0C"/>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8">
    <w:nsid w:val="73C63C45"/>
    <w:multiLevelType w:val="hybridMultilevel"/>
    <w:tmpl w:val="A248241C"/>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9">
    <w:nsid w:val="7A3B0769"/>
    <w:multiLevelType w:val="hybridMultilevel"/>
    <w:tmpl w:val="B3FA24F6"/>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5"/>
  </w:num>
  <w:num w:numId="2">
    <w:abstractNumId w:val="4"/>
  </w:num>
  <w:num w:numId="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6"/>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3A46BD"/>
    <w:rsid w:val="00045876"/>
    <w:rsid w:val="00051F16"/>
    <w:rsid w:val="00073684"/>
    <w:rsid w:val="000F312E"/>
    <w:rsid w:val="00152E4A"/>
    <w:rsid w:val="00177A77"/>
    <w:rsid w:val="0018614A"/>
    <w:rsid w:val="001B02AD"/>
    <w:rsid w:val="001C2463"/>
    <w:rsid w:val="001E41CA"/>
    <w:rsid w:val="002035B3"/>
    <w:rsid w:val="0020467A"/>
    <w:rsid w:val="0020655F"/>
    <w:rsid w:val="00206FA0"/>
    <w:rsid w:val="00207478"/>
    <w:rsid w:val="00215235"/>
    <w:rsid w:val="00252F4E"/>
    <w:rsid w:val="00267047"/>
    <w:rsid w:val="002A45F2"/>
    <w:rsid w:val="002B4D9E"/>
    <w:rsid w:val="002E67F5"/>
    <w:rsid w:val="00311439"/>
    <w:rsid w:val="003125B3"/>
    <w:rsid w:val="0034465A"/>
    <w:rsid w:val="003A46BD"/>
    <w:rsid w:val="003A5A95"/>
    <w:rsid w:val="003A75ED"/>
    <w:rsid w:val="003C6FCE"/>
    <w:rsid w:val="004215BF"/>
    <w:rsid w:val="00423645"/>
    <w:rsid w:val="00442432"/>
    <w:rsid w:val="00456297"/>
    <w:rsid w:val="00466137"/>
    <w:rsid w:val="004A081D"/>
    <w:rsid w:val="004B40FA"/>
    <w:rsid w:val="004C0ACB"/>
    <w:rsid w:val="004C1677"/>
    <w:rsid w:val="004C5849"/>
    <w:rsid w:val="00515C75"/>
    <w:rsid w:val="005335BA"/>
    <w:rsid w:val="0054051A"/>
    <w:rsid w:val="005949BE"/>
    <w:rsid w:val="005A7DEC"/>
    <w:rsid w:val="005B6F86"/>
    <w:rsid w:val="006553A6"/>
    <w:rsid w:val="006A44BD"/>
    <w:rsid w:val="006D1E53"/>
    <w:rsid w:val="006F58CB"/>
    <w:rsid w:val="00702AB1"/>
    <w:rsid w:val="0072642C"/>
    <w:rsid w:val="007350C8"/>
    <w:rsid w:val="00743CE1"/>
    <w:rsid w:val="007663E8"/>
    <w:rsid w:val="00795F60"/>
    <w:rsid w:val="007C3834"/>
    <w:rsid w:val="007D4F44"/>
    <w:rsid w:val="00800621"/>
    <w:rsid w:val="008042BD"/>
    <w:rsid w:val="00831993"/>
    <w:rsid w:val="00835FAF"/>
    <w:rsid w:val="008548FF"/>
    <w:rsid w:val="008B1D6E"/>
    <w:rsid w:val="008E09B8"/>
    <w:rsid w:val="008F43C2"/>
    <w:rsid w:val="00916617"/>
    <w:rsid w:val="0092768C"/>
    <w:rsid w:val="00931E13"/>
    <w:rsid w:val="009465E0"/>
    <w:rsid w:val="00957B18"/>
    <w:rsid w:val="009854A8"/>
    <w:rsid w:val="009E6ABE"/>
    <w:rsid w:val="00A07621"/>
    <w:rsid w:val="00A14118"/>
    <w:rsid w:val="00A24BA5"/>
    <w:rsid w:val="00AA41EE"/>
    <w:rsid w:val="00AB7A7C"/>
    <w:rsid w:val="00AC0099"/>
    <w:rsid w:val="00B304DB"/>
    <w:rsid w:val="00B33CA0"/>
    <w:rsid w:val="00B76253"/>
    <w:rsid w:val="00B820BC"/>
    <w:rsid w:val="00BB7F25"/>
    <w:rsid w:val="00BD501B"/>
    <w:rsid w:val="00C078FA"/>
    <w:rsid w:val="00C46CBE"/>
    <w:rsid w:val="00C77721"/>
    <w:rsid w:val="00C83CF1"/>
    <w:rsid w:val="00C90B24"/>
    <w:rsid w:val="00C95EED"/>
    <w:rsid w:val="00CD1885"/>
    <w:rsid w:val="00CE3189"/>
    <w:rsid w:val="00D073C3"/>
    <w:rsid w:val="00D30D20"/>
    <w:rsid w:val="00D5514E"/>
    <w:rsid w:val="00D7182D"/>
    <w:rsid w:val="00D75583"/>
    <w:rsid w:val="00D777BD"/>
    <w:rsid w:val="00D80AE5"/>
    <w:rsid w:val="00D81342"/>
    <w:rsid w:val="00D82CA4"/>
    <w:rsid w:val="00DF4803"/>
    <w:rsid w:val="00E24FA4"/>
    <w:rsid w:val="00E3038C"/>
    <w:rsid w:val="00E54E93"/>
    <w:rsid w:val="00E9384F"/>
    <w:rsid w:val="00EA11B8"/>
    <w:rsid w:val="00EA2E58"/>
    <w:rsid w:val="00EB3562"/>
    <w:rsid w:val="00FB6910"/>
    <w:rsid w:val="00FC2DC4"/>
    <w:rsid w:val="00FC5F4A"/>
    <w:rsid w:val="00FE0C21"/>
    <w:rsid w:val="00FF308B"/>
    <w:rsid w:val="00FF79C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2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46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B7F25"/>
    <w:rPr>
      <w:color w:val="0000FF" w:themeColor="hyperlink"/>
      <w:u w:val="single"/>
    </w:rPr>
  </w:style>
  <w:style w:type="paragraph" w:styleId="ListParagraph">
    <w:name w:val="List Paragraph"/>
    <w:basedOn w:val="Normal"/>
    <w:uiPriority w:val="34"/>
    <w:qFormat/>
    <w:rsid w:val="00207478"/>
    <w:pPr>
      <w:spacing w:after="0" w:line="240" w:lineRule="auto"/>
      <w:ind w:left="720"/>
    </w:pPr>
    <w:rPr>
      <w:rFonts w:ascii="Calibri" w:hAnsi="Calibri" w:cs="Times New Roman"/>
      <w:lang w:eastAsia="en-GB"/>
    </w:rPr>
  </w:style>
  <w:style w:type="character" w:customStyle="1" w:styleId="tel">
    <w:name w:val="tel"/>
    <w:basedOn w:val="DefaultParagraphFont"/>
    <w:rsid w:val="004C0ACB"/>
  </w:style>
  <w:style w:type="paragraph" w:styleId="BalloonText">
    <w:name w:val="Balloon Text"/>
    <w:basedOn w:val="Normal"/>
    <w:link w:val="BalloonTextChar"/>
    <w:uiPriority w:val="99"/>
    <w:semiHidden/>
    <w:unhideWhenUsed/>
    <w:rsid w:val="00B82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0BC"/>
    <w:rPr>
      <w:rFonts w:ascii="Tahoma" w:hAnsi="Tahoma" w:cs="Tahoma"/>
      <w:sz w:val="16"/>
      <w:szCs w:val="16"/>
    </w:rPr>
  </w:style>
  <w:style w:type="paragraph" w:styleId="PlainText">
    <w:name w:val="Plain Text"/>
    <w:basedOn w:val="Normal"/>
    <w:link w:val="PlainTextChar"/>
    <w:uiPriority w:val="99"/>
    <w:semiHidden/>
    <w:unhideWhenUsed/>
    <w:rsid w:val="00957B18"/>
    <w:pPr>
      <w:spacing w:after="0" w:line="240" w:lineRule="auto"/>
    </w:pPr>
    <w:rPr>
      <w:rFonts w:ascii="Consolas" w:hAnsi="Consolas" w:cs="Times New Roman"/>
      <w:sz w:val="21"/>
      <w:szCs w:val="21"/>
      <w:lang w:eastAsia="en-GB"/>
    </w:rPr>
  </w:style>
  <w:style w:type="character" w:customStyle="1" w:styleId="PlainTextChar">
    <w:name w:val="Plain Text Char"/>
    <w:basedOn w:val="DefaultParagraphFont"/>
    <w:link w:val="PlainText"/>
    <w:uiPriority w:val="99"/>
    <w:semiHidden/>
    <w:rsid w:val="00957B18"/>
    <w:rPr>
      <w:rFonts w:ascii="Consolas" w:hAnsi="Consolas" w:cs="Times New Roman"/>
      <w:sz w:val="21"/>
      <w:szCs w:val="21"/>
      <w:lang w:eastAsia="en-GB"/>
    </w:rPr>
  </w:style>
  <w:style w:type="character" w:styleId="FollowedHyperlink">
    <w:name w:val="FollowedHyperlink"/>
    <w:basedOn w:val="DefaultParagraphFont"/>
    <w:uiPriority w:val="99"/>
    <w:semiHidden/>
    <w:unhideWhenUsed/>
    <w:rsid w:val="00BD50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5827422">
      <w:bodyDiv w:val="1"/>
      <w:marLeft w:val="0"/>
      <w:marRight w:val="0"/>
      <w:marTop w:val="0"/>
      <w:marBottom w:val="0"/>
      <w:divBdr>
        <w:top w:val="none" w:sz="0" w:space="0" w:color="auto"/>
        <w:left w:val="none" w:sz="0" w:space="0" w:color="auto"/>
        <w:bottom w:val="none" w:sz="0" w:space="0" w:color="auto"/>
        <w:right w:val="none" w:sz="0" w:space="0" w:color="auto"/>
      </w:divBdr>
    </w:div>
    <w:div w:id="195582659">
      <w:bodyDiv w:val="1"/>
      <w:marLeft w:val="0"/>
      <w:marRight w:val="0"/>
      <w:marTop w:val="0"/>
      <w:marBottom w:val="0"/>
      <w:divBdr>
        <w:top w:val="none" w:sz="0" w:space="0" w:color="auto"/>
        <w:left w:val="none" w:sz="0" w:space="0" w:color="auto"/>
        <w:bottom w:val="none" w:sz="0" w:space="0" w:color="auto"/>
        <w:right w:val="none" w:sz="0" w:space="0" w:color="auto"/>
      </w:divBdr>
    </w:div>
    <w:div w:id="238447743">
      <w:bodyDiv w:val="1"/>
      <w:marLeft w:val="0"/>
      <w:marRight w:val="0"/>
      <w:marTop w:val="0"/>
      <w:marBottom w:val="0"/>
      <w:divBdr>
        <w:top w:val="none" w:sz="0" w:space="0" w:color="auto"/>
        <w:left w:val="none" w:sz="0" w:space="0" w:color="auto"/>
        <w:bottom w:val="none" w:sz="0" w:space="0" w:color="auto"/>
        <w:right w:val="none" w:sz="0" w:space="0" w:color="auto"/>
      </w:divBdr>
    </w:div>
    <w:div w:id="275598817">
      <w:bodyDiv w:val="1"/>
      <w:marLeft w:val="0"/>
      <w:marRight w:val="0"/>
      <w:marTop w:val="0"/>
      <w:marBottom w:val="0"/>
      <w:divBdr>
        <w:top w:val="none" w:sz="0" w:space="0" w:color="auto"/>
        <w:left w:val="none" w:sz="0" w:space="0" w:color="auto"/>
        <w:bottom w:val="none" w:sz="0" w:space="0" w:color="auto"/>
        <w:right w:val="none" w:sz="0" w:space="0" w:color="auto"/>
      </w:divBdr>
    </w:div>
    <w:div w:id="308676710">
      <w:bodyDiv w:val="1"/>
      <w:marLeft w:val="0"/>
      <w:marRight w:val="0"/>
      <w:marTop w:val="0"/>
      <w:marBottom w:val="0"/>
      <w:divBdr>
        <w:top w:val="none" w:sz="0" w:space="0" w:color="auto"/>
        <w:left w:val="none" w:sz="0" w:space="0" w:color="auto"/>
        <w:bottom w:val="none" w:sz="0" w:space="0" w:color="auto"/>
        <w:right w:val="none" w:sz="0" w:space="0" w:color="auto"/>
      </w:divBdr>
    </w:div>
    <w:div w:id="317073071">
      <w:bodyDiv w:val="1"/>
      <w:marLeft w:val="0"/>
      <w:marRight w:val="0"/>
      <w:marTop w:val="0"/>
      <w:marBottom w:val="0"/>
      <w:divBdr>
        <w:top w:val="none" w:sz="0" w:space="0" w:color="auto"/>
        <w:left w:val="none" w:sz="0" w:space="0" w:color="auto"/>
        <w:bottom w:val="none" w:sz="0" w:space="0" w:color="auto"/>
        <w:right w:val="none" w:sz="0" w:space="0" w:color="auto"/>
      </w:divBdr>
    </w:div>
    <w:div w:id="416678241">
      <w:bodyDiv w:val="1"/>
      <w:marLeft w:val="0"/>
      <w:marRight w:val="0"/>
      <w:marTop w:val="0"/>
      <w:marBottom w:val="0"/>
      <w:divBdr>
        <w:top w:val="none" w:sz="0" w:space="0" w:color="auto"/>
        <w:left w:val="none" w:sz="0" w:space="0" w:color="auto"/>
        <w:bottom w:val="none" w:sz="0" w:space="0" w:color="auto"/>
        <w:right w:val="none" w:sz="0" w:space="0" w:color="auto"/>
      </w:divBdr>
    </w:div>
    <w:div w:id="448625283">
      <w:bodyDiv w:val="1"/>
      <w:marLeft w:val="0"/>
      <w:marRight w:val="0"/>
      <w:marTop w:val="0"/>
      <w:marBottom w:val="0"/>
      <w:divBdr>
        <w:top w:val="none" w:sz="0" w:space="0" w:color="auto"/>
        <w:left w:val="none" w:sz="0" w:space="0" w:color="auto"/>
        <w:bottom w:val="none" w:sz="0" w:space="0" w:color="auto"/>
        <w:right w:val="none" w:sz="0" w:space="0" w:color="auto"/>
      </w:divBdr>
    </w:div>
    <w:div w:id="502667033">
      <w:bodyDiv w:val="1"/>
      <w:marLeft w:val="0"/>
      <w:marRight w:val="0"/>
      <w:marTop w:val="0"/>
      <w:marBottom w:val="0"/>
      <w:divBdr>
        <w:top w:val="none" w:sz="0" w:space="0" w:color="auto"/>
        <w:left w:val="none" w:sz="0" w:space="0" w:color="auto"/>
        <w:bottom w:val="none" w:sz="0" w:space="0" w:color="auto"/>
        <w:right w:val="none" w:sz="0" w:space="0" w:color="auto"/>
      </w:divBdr>
    </w:div>
    <w:div w:id="575628549">
      <w:bodyDiv w:val="1"/>
      <w:marLeft w:val="0"/>
      <w:marRight w:val="0"/>
      <w:marTop w:val="0"/>
      <w:marBottom w:val="0"/>
      <w:divBdr>
        <w:top w:val="none" w:sz="0" w:space="0" w:color="auto"/>
        <w:left w:val="none" w:sz="0" w:space="0" w:color="auto"/>
        <w:bottom w:val="none" w:sz="0" w:space="0" w:color="auto"/>
        <w:right w:val="none" w:sz="0" w:space="0" w:color="auto"/>
      </w:divBdr>
    </w:div>
    <w:div w:id="655765837">
      <w:bodyDiv w:val="1"/>
      <w:marLeft w:val="0"/>
      <w:marRight w:val="0"/>
      <w:marTop w:val="0"/>
      <w:marBottom w:val="0"/>
      <w:divBdr>
        <w:top w:val="none" w:sz="0" w:space="0" w:color="auto"/>
        <w:left w:val="none" w:sz="0" w:space="0" w:color="auto"/>
        <w:bottom w:val="none" w:sz="0" w:space="0" w:color="auto"/>
        <w:right w:val="none" w:sz="0" w:space="0" w:color="auto"/>
      </w:divBdr>
    </w:div>
    <w:div w:id="677318815">
      <w:bodyDiv w:val="1"/>
      <w:marLeft w:val="0"/>
      <w:marRight w:val="0"/>
      <w:marTop w:val="0"/>
      <w:marBottom w:val="0"/>
      <w:divBdr>
        <w:top w:val="none" w:sz="0" w:space="0" w:color="auto"/>
        <w:left w:val="none" w:sz="0" w:space="0" w:color="auto"/>
        <w:bottom w:val="none" w:sz="0" w:space="0" w:color="auto"/>
        <w:right w:val="none" w:sz="0" w:space="0" w:color="auto"/>
      </w:divBdr>
    </w:div>
    <w:div w:id="697658626">
      <w:bodyDiv w:val="1"/>
      <w:marLeft w:val="0"/>
      <w:marRight w:val="0"/>
      <w:marTop w:val="0"/>
      <w:marBottom w:val="0"/>
      <w:divBdr>
        <w:top w:val="none" w:sz="0" w:space="0" w:color="auto"/>
        <w:left w:val="none" w:sz="0" w:space="0" w:color="auto"/>
        <w:bottom w:val="none" w:sz="0" w:space="0" w:color="auto"/>
        <w:right w:val="none" w:sz="0" w:space="0" w:color="auto"/>
      </w:divBdr>
    </w:div>
    <w:div w:id="886180040">
      <w:bodyDiv w:val="1"/>
      <w:marLeft w:val="0"/>
      <w:marRight w:val="0"/>
      <w:marTop w:val="0"/>
      <w:marBottom w:val="0"/>
      <w:divBdr>
        <w:top w:val="none" w:sz="0" w:space="0" w:color="auto"/>
        <w:left w:val="none" w:sz="0" w:space="0" w:color="auto"/>
        <w:bottom w:val="none" w:sz="0" w:space="0" w:color="auto"/>
        <w:right w:val="none" w:sz="0" w:space="0" w:color="auto"/>
      </w:divBdr>
    </w:div>
    <w:div w:id="896550060">
      <w:bodyDiv w:val="1"/>
      <w:marLeft w:val="0"/>
      <w:marRight w:val="0"/>
      <w:marTop w:val="0"/>
      <w:marBottom w:val="0"/>
      <w:divBdr>
        <w:top w:val="none" w:sz="0" w:space="0" w:color="auto"/>
        <w:left w:val="none" w:sz="0" w:space="0" w:color="auto"/>
        <w:bottom w:val="none" w:sz="0" w:space="0" w:color="auto"/>
        <w:right w:val="none" w:sz="0" w:space="0" w:color="auto"/>
      </w:divBdr>
    </w:div>
    <w:div w:id="907689525">
      <w:bodyDiv w:val="1"/>
      <w:marLeft w:val="0"/>
      <w:marRight w:val="0"/>
      <w:marTop w:val="0"/>
      <w:marBottom w:val="0"/>
      <w:divBdr>
        <w:top w:val="none" w:sz="0" w:space="0" w:color="auto"/>
        <w:left w:val="none" w:sz="0" w:space="0" w:color="auto"/>
        <w:bottom w:val="none" w:sz="0" w:space="0" w:color="auto"/>
        <w:right w:val="none" w:sz="0" w:space="0" w:color="auto"/>
      </w:divBdr>
    </w:div>
    <w:div w:id="1103571693">
      <w:bodyDiv w:val="1"/>
      <w:marLeft w:val="0"/>
      <w:marRight w:val="0"/>
      <w:marTop w:val="0"/>
      <w:marBottom w:val="0"/>
      <w:divBdr>
        <w:top w:val="none" w:sz="0" w:space="0" w:color="auto"/>
        <w:left w:val="none" w:sz="0" w:space="0" w:color="auto"/>
        <w:bottom w:val="none" w:sz="0" w:space="0" w:color="auto"/>
        <w:right w:val="none" w:sz="0" w:space="0" w:color="auto"/>
      </w:divBdr>
    </w:div>
    <w:div w:id="1164006250">
      <w:bodyDiv w:val="1"/>
      <w:marLeft w:val="0"/>
      <w:marRight w:val="0"/>
      <w:marTop w:val="0"/>
      <w:marBottom w:val="0"/>
      <w:divBdr>
        <w:top w:val="none" w:sz="0" w:space="0" w:color="auto"/>
        <w:left w:val="none" w:sz="0" w:space="0" w:color="auto"/>
        <w:bottom w:val="none" w:sz="0" w:space="0" w:color="auto"/>
        <w:right w:val="none" w:sz="0" w:space="0" w:color="auto"/>
      </w:divBdr>
    </w:div>
    <w:div w:id="1166743657">
      <w:bodyDiv w:val="1"/>
      <w:marLeft w:val="0"/>
      <w:marRight w:val="0"/>
      <w:marTop w:val="0"/>
      <w:marBottom w:val="0"/>
      <w:divBdr>
        <w:top w:val="none" w:sz="0" w:space="0" w:color="auto"/>
        <w:left w:val="none" w:sz="0" w:space="0" w:color="auto"/>
        <w:bottom w:val="none" w:sz="0" w:space="0" w:color="auto"/>
        <w:right w:val="none" w:sz="0" w:space="0" w:color="auto"/>
      </w:divBdr>
    </w:div>
    <w:div w:id="1183739298">
      <w:bodyDiv w:val="1"/>
      <w:marLeft w:val="0"/>
      <w:marRight w:val="0"/>
      <w:marTop w:val="0"/>
      <w:marBottom w:val="0"/>
      <w:divBdr>
        <w:top w:val="none" w:sz="0" w:space="0" w:color="auto"/>
        <w:left w:val="none" w:sz="0" w:space="0" w:color="auto"/>
        <w:bottom w:val="none" w:sz="0" w:space="0" w:color="auto"/>
        <w:right w:val="none" w:sz="0" w:space="0" w:color="auto"/>
      </w:divBdr>
    </w:div>
    <w:div w:id="1207835533">
      <w:bodyDiv w:val="1"/>
      <w:marLeft w:val="0"/>
      <w:marRight w:val="0"/>
      <w:marTop w:val="0"/>
      <w:marBottom w:val="0"/>
      <w:divBdr>
        <w:top w:val="none" w:sz="0" w:space="0" w:color="auto"/>
        <w:left w:val="none" w:sz="0" w:space="0" w:color="auto"/>
        <w:bottom w:val="none" w:sz="0" w:space="0" w:color="auto"/>
        <w:right w:val="none" w:sz="0" w:space="0" w:color="auto"/>
      </w:divBdr>
    </w:div>
    <w:div w:id="1242370607">
      <w:bodyDiv w:val="1"/>
      <w:marLeft w:val="0"/>
      <w:marRight w:val="0"/>
      <w:marTop w:val="0"/>
      <w:marBottom w:val="0"/>
      <w:divBdr>
        <w:top w:val="none" w:sz="0" w:space="0" w:color="auto"/>
        <w:left w:val="none" w:sz="0" w:space="0" w:color="auto"/>
        <w:bottom w:val="none" w:sz="0" w:space="0" w:color="auto"/>
        <w:right w:val="none" w:sz="0" w:space="0" w:color="auto"/>
      </w:divBdr>
    </w:div>
    <w:div w:id="1272736242">
      <w:bodyDiv w:val="1"/>
      <w:marLeft w:val="0"/>
      <w:marRight w:val="0"/>
      <w:marTop w:val="0"/>
      <w:marBottom w:val="0"/>
      <w:divBdr>
        <w:top w:val="none" w:sz="0" w:space="0" w:color="auto"/>
        <w:left w:val="none" w:sz="0" w:space="0" w:color="auto"/>
        <w:bottom w:val="none" w:sz="0" w:space="0" w:color="auto"/>
        <w:right w:val="none" w:sz="0" w:space="0" w:color="auto"/>
      </w:divBdr>
    </w:div>
    <w:div w:id="1274366339">
      <w:bodyDiv w:val="1"/>
      <w:marLeft w:val="0"/>
      <w:marRight w:val="0"/>
      <w:marTop w:val="0"/>
      <w:marBottom w:val="0"/>
      <w:divBdr>
        <w:top w:val="none" w:sz="0" w:space="0" w:color="auto"/>
        <w:left w:val="none" w:sz="0" w:space="0" w:color="auto"/>
        <w:bottom w:val="none" w:sz="0" w:space="0" w:color="auto"/>
        <w:right w:val="none" w:sz="0" w:space="0" w:color="auto"/>
      </w:divBdr>
    </w:div>
    <w:div w:id="1287347768">
      <w:bodyDiv w:val="1"/>
      <w:marLeft w:val="0"/>
      <w:marRight w:val="0"/>
      <w:marTop w:val="0"/>
      <w:marBottom w:val="0"/>
      <w:divBdr>
        <w:top w:val="none" w:sz="0" w:space="0" w:color="auto"/>
        <w:left w:val="none" w:sz="0" w:space="0" w:color="auto"/>
        <w:bottom w:val="none" w:sz="0" w:space="0" w:color="auto"/>
        <w:right w:val="none" w:sz="0" w:space="0" w:color="auto"/>
      </w:divBdr>
    </w:div>
    <w:div w:id="1465150176">
      <w:bodyDiv w:val="1"/>
      <w:marLeft w:val="0"/>
      <w:marRight w:val="0"/>
      <w:marTop w:val="0"/>
      <w:marBottom w:val="0"/>
      <w:divBdr>
        <w:top w:val="none" w:sz="0" w:space="0" w:color="auto"/>
        <w:left w:val="none" w:sz="0" w:space="0" w:color="auto"/>
        <w:bottom w:val="none" w:sz="0" w:space="0" w:color="auto"/>
        <w:right w:val="none" w:sz="0" w:space="0" w:color="auto"/>
      </w:divBdr>
    </w:div>
    <w:div w:id="1552618604">
      <w:bodyDiv w:val="1"/>
      <w:marLeft w:val="0"/>
      <w:marRight w:val="0"/>
      <w:marTop w:val="0"/>
      <w:marBottom w:val="0"/>
      <w:divBdr>
        <w:top w:val="none" w:sz="0" w:space="0" w:color="auto"/>
        <w:left w:val="none" w:sz="0" w:space="0" w:color="auto"/>
        <w:bottom w:val="none" w:sz="0" w:space="0" w:color="auto"/>
        <w:right w:val="none" w:sz="0" w:space="0" w:color="auto"/>
      </w:divBdr>
    </w:div>
    <w:div w:id="1592541329">
      <w:bodyDiv w:val="1"/>
      <w:marLeft w:val="0"/>
      <w:marRight w:val="0"/>
      <w:marTop w:val="0"/>
      <w:marBottom w:val="0"/>
      <w:divBdr>
        <w:top w:val="none" w:sz="0" w:space="0" w:color="auto"/>
        <w:left w:val="none" w:sz="0" w:space="0" w:color="auto"/>
        <w:bottom w:val="none" w:sz="0" w:space="0" w:color="auto"/>
        <w:right w:val="none" w:sz="0" w:space="0" w:color="auto"/>
      </w:divBdr>
    </w:div>
    <w:div w:id="1662463031">
      <w:bodyDiv w:val="1"/>
      <w:marLeft w:val="0"/>
      <w:marRight w:val="0"/>
      <w:marTop w:val="0"/>
      <w:marBottom w:val="0"/>
      <w:divBdr>
        <w:top w:val="none" w:sz="0" w:space="0" w:color="auto"/>
        <w:left w:val="none" w:sz="0" w:space="0" w:color="auto"/>
        <w:bottom w:val="none" w:sz="0" w:space="0" w:color="auto"/>
        <w:right w:val="none" w:sz="0" w:space="0" w:color="auto"/>
      </w:divBdr>
    </w:div>
    <w:div w:id="1696032638">
      <w:bodyDiv w:val="1"/>
      <w:marLeft w:val="0"/>
      <w:marRight w:val="0"/>
      <w:marTop w:val="0"/>
      <w:marBottom w:val="0"/>
      <w:divBdr>
        <w:top w:val="none" w:sz="0" w:space="0" w:color="auto"/>
        <w:left w:val="none" w:sz="0" w:space="0" w:color="auto"/>
        <w:bottom w:val="none" w:sz="0" w:space="0" w:color="auto"/>
        <w:right w:val="none" w:sz="0" w:space="0" w:color="auto"/>
      </w:divBdr>
    </w:div>
    <w:div w:id="1713075051">
      <w:bodyDiv w:val="1"/>
      <w:marLeft w:val="0"/>
      <w:marRight w:val="0"/>
      <w:marTop w:val="0"/>
      <w:marBottom w:val="0"/>
      <w:divBdr>
        <w:top w:val="none" w:sz="0" w:space="0" w:color="auto"/>
        <w:left w:val="none" w:sz="0" w:space="0" w:color="auto"/>
        <w:bottom w:val="none" w:sz="0" w:space="0" w:color="auto"/>
        <w:right w:val="none" w:sz="0" w:space="0" w:color="auto"/>
      </w:divBdr>
    </w:div>
    <w:div w:id="1801678960">
      <w:bodyDiv w:val="1"/>
      <w:marLeft w:val="0"/>
      <w:marRight w:val="0"/>
      <w:marTop w:val="0"/>
      <w:marBottom w:val="0"/>
      <w:divBdr>
        <w:top w:val="none" w:sz="0" w:space="0" w:color="auto"/>
        <w:left w:val="none" w:sz="0" w:space="0" w:color="auto"/>
        <w:bottom w:val="none" w:sz="0" w:space="0" w:color="auto"/>
        <w:right w:val="none" w:sz="0" w:space="0" w:color="auto"/>
      </w:divBdr>
    </w:div>
    <w:div w:id="1840580552">
      <w:bodyDiv w:val="1"/>
      <w:marLeft w:val="0"/>
      <w:marRight w:val="0"/>
      <w:marTop w:val="0"/>
      <w:marBottom w:val="0"/>
      <w:divBdr>
        <w:top w:val="none" w:sz="0" w:space="0" w:color="auto"/>
        <w:left w:val="none" w:sz="0" w:space="0" w:color="auto"/>
        <w:bottom w:val="none" w:sz="0" w:space="0" w:color="auto"/>
        <w:right w:val="none" w:sz="0" w:space="0" w:color="auto"/>
      </w:divBdr>
    </w:div>
    <w:div w:id="1894004405">
      <w:bodyDiv w:val="1"/>
      <w:marLeft w:val="0"/>
      <w:marRight w:val="0"/>
      <w:marTop w:val="0"/>
      <w:marBottom w:val="0"/>
      <w:divBdr>
        <w:top w:val="none" w:sz="0" w:space="0" w:color="auto"/>
        <w:left w:val="none" w:sz="0" w:space="0" w:color="auto"/>
        <w:bottom w:val="none" w:sz="0" w:space="0" w:color="auto"/>
        <w:right w:val="none" w:sz="0" w:space="0" w:color="auto"/>
      </w:divBdr>
    </w:div>
    <w:div w:id="1996496530">
      <w:bodyDiv w:val="1"/>
      <w:marLeft w:val="0"/>
      <w:marRight w:val="0"/>
      <w:marTop w:val="0"/>
      <w:marBottom w:val="0"/>
      <w:divBdr>
        <w:top w:val="none" w:sz="0" w:space="0" w:color="auto"/>
        <w:left w:val="none" w:sz="0" w:space="0" w:color="auto"/>
        <w:bottom w:val="none" w:sz="0" w:space="0" w:color="auto"/>
        <w:right w:val="none" w:sz="0" w:space="0" w:color="auto"/>
      </w:divBdr>
    </w:div>
    <w:div w:id="2014185966">
      <w:bodyDiv w:val="1"/>
      <w:marLeft w:val="0"/>
      <w:marRight w:val="0"/>
      <w:marTop w:val="0"/>
      <w:marBottom w:val="0"/>
      <w:divBdr>
        <w:top w:val="none" w:sz="0" w:space="0" w:color="auto"/>
        <w:left w:val="none" w:sz="0" w:space="0" w:color="auto"/>
        <w:bottom w:val="none" w:sz="0" w:space="0" w:color="auto"/>
        <w:right w:val="none" w:sz="0" w:space="0" w:color="auto"/>
      </w:divBdr>
    </w:div>
    <w:div w:id="211820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oorlandsview@keyschildcare.co.uk"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C8BC-E5BE-4929-A79E-03C6BF230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8</Pages>
  <Words>2398</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16041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ICTS</dc:creator>
  <cp:lastModifiedBy>neville</cp:lastModifiedBy>
  <cp:revision>17</cp:revision>
  <cp:lastPrinted>2013-04-08T07:35:00Z</cp:lastPrinted>
  <dcterms:created xsi:type="dcterms:W3CDTF">2013-11-28T08:10:00Z</dcterms:created>
  <dcterms:modified xsi:type="dcterms:W3CDTF">2014-03-18T14:07:00Z</dcterms:modified>
</cp:coreProperties>
</file>